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sz w:val="24"/>
        </w:rPr>
      </w:pPr>
      <w:r>
        <w:rPr>
          <w:rFonts w:ascii="Times New Roman" w:hAnsi="Times New Roman" w:cs="Times New Roman"/>
          <w:sz w:val="24"/>
        </w:rPr>
        <w:t>附件A：</w:t>
      </w:r>
    </w:p>
    <w:p>
      <w:pPr>
        <w:rPr>
          <w:rFonts w:hint="eastAsia"/>
        </w:rPr>
      </w:pPr>
    </w:p>
    <w:p>
      <w:pPr>
        <w:snapToGrid w:val="0"/>
        <w:spacing w:before="156" w:beforeLines="50" w:after="156" w:afterLines="50" w:line="520" w:lineRule="exact"/>
        <w:jc w:val="center"/>
        <w:rPr>
          <w:rFonts w:ascii="宋体" w:hAnsi="宋体" w:cs="汉仪锐智W"/>
          <w:b/>
          <w:sz w:val="24"/>
          <w:szCs w:val="24"/>
        </w:rPr>
      </w:pPr>
      <w:r>
        <w:rPr>
          <w:rFonts w:hint="eastAsia" w:ascii="宋体" w:hAnsi="宋体" w:cs="方正小标宋简体"/>
          <w:b/>
          <w:sz w:val="24"/>
          <w:szCs w:val="24"/>
        </w:rPr>
        <w:t>服务考核方案</w:t>
      </w:r>
    </w:p>
    <w:p>
      <w:pPr>
        <w:spacing w:before="156" w:beforeLines="50" w:after="156" w:afterLines="50" w:line="520" w:lineRule="exact"/>
        <w:rPr>
          <w:rFonts w:hint="eastAsia" w:ascii="宋体" w:hAnsi="宋体" w:cs="仿宋_GB2312"/>
          <w:b/>
          <w:sz w:val="24"/>
          <w:szCs w:val="24"/>
        </w:rPr>
      </w:pPr>
      <w:r>
        <w:rPr>
          <w:rFonts w:hint="eastAsia" w:ascii="宋体" w:hAnsi="宋体" w:cs="仿宋_GB2312"/>
          <w:b/>
          <w:sz w:val="24"/>
          <w:szCs w:val="24"/>
        </w:rPr>
        <w:t>（一）目的：</w:t>
      </w:r>
    </w:p>
    <w:p>
      <w:pPr>
        <w:pStyle w:val="19"/>
        <w:spacing w:before="156" w:beforeLines="50" w:after="156" w:afterLines="50" w:line="520" w:lineRule="exact"/>
        <w:ind w:left="160" w:leftChars="76" w:firstLine="480"/>
        <w:rPr>
          <w:rFonts w:hint="eastAsia" w:ascii="宋体" w:hAnsi="宋体" w:cs="仿宋_GB2312"/>
          <w:sz w:val="24"/>
          <w:szCs w:val="24"/>
        </w:rPr>
      </w:pPr>
      <w:r>
        <w:rPr>
          <w:rFonts w:hint="eastAsia" w:ascii="宋体" w:hAnsi="宋体" w:cs="仿宋_GB2312"/>
          <w:sz w:val="24"/>
          <w:szCs w:val="24"/>
        </w:rPr>
        <w:t>提升物业品质，提高工作效率。</w:t>
      </w:r>
    </w:p>
    <w:p>
      <w:pPr>
        <w:spacing w:before="156" w:beforeLines="50" w:after="156" w:afterLines="50" w:line="520" w:lineRule="exact"/>
        <w:rPr>
          <w:rFonts w:hint="eastAsia" w:ascii="宋体" w:hAnsi="宋体" w:cs="仿宋_GB2312"/>
          <w:b/>
          <w:sz w:val="24"/>
          <w:szCs w:val="24"/>
        </w:rPr>
      </w:pPr>
      <w:r>
        <w:rPr>
          <w:rFonts w:hint="eastAsia" w:ascii="宋体" w:hAnsi="宋体" w:cs="仿宋_GB2312"/>
          <w:b/>
          <w:sz w:val="24"/>
          <w:szCs w:val="24"/>
        </w:rPr>
        <w:t>（二）适用范围：</w:t>
      </w:r>
    </w:p>
    <w:p>
      <w:pPr>
        <w:spacing w:before="156" w:beforeLines="50" w:after="156" w:afterLines="50" w:line="520" w:lineRule="exact"/>
        <w:ind w:firstLine="480" w:firstLineChars="200"/>
        <w:rPr>
          <w:rFonts w:hint="eastAsia" w:ascii="宋体" w:hAnsi="宋体" w:cs="仿宋_GB2312"/>
          <w:sz w:val="24"/>
          <w:szCs w:val="24"/>
        </w:rPr>
      </w:pPr>
      <w:r>
        <w:rPr>
          <w:rFonts w:hint="eastAsia" w:ascii="宋体" w:hAnsi="宋体" w:cs="仿宋_GB2312"/>
          <w:sz w:val="24"/>
          <w:szCs w:val="24"/>
        </w:rPr>
        <w:t>物业各部门人员包括：项目负责人、项目主管、普通职员。</w:t>
      </w:r>
    </w:p>
    <w:p>
      <w:pPr>
        <w:spacing w:before="156" w:beforeLines="50" w:after="156" w:afterLines="50" w:line="520" w:lineRule="exact"/>
        <w:rPr>
          <w:rFonts w:hint="eastAsia" w:ascii="宋体" w:hAnsi="宋体" w:cs="仿宋_GB2312"/>
          <w:b/>
          <w:sz w:val="24"/>
          <w:szCs w:val="24"/>
        </w:rPr>
      </w:pPr>
      <w:r>
        <w:rPr>
          <w:rFonts w:hint="eastAsia" w:ascii="宋体" w:hAnsi="宋体" w:cs="仿宋_GB2312"/>
          <w:b/>
          <w:sz w:val="24"/>
          <w:szCs w:val="24"/>
        </w:rPr>
        <w:t>（三）考核说明：</w:t>
      </w:r>
    </w:p>
    <w:p>
      <w:pPr>
        <w:spacing w:before="156" w:beforeLines="50" w:after="156" w:afterLines="50" w:line="520" w:lineRule="exact"/>
        <w:ind w:firstLine="480" w:firstLineChars="200"/>
        <w:rPr>
          <w:rFonts w:hint="eastAsia" w:ascii="宋体" w:hAnsi="宋体" w:cs="仿宋_GB2312"/>
          <w:sz w:val="24"/>
          <w:szCs w:val="24"/>
        </w:rPr>
      </w:pPr>
      <w:r>
        <w:rPr>
          <w:rFonts w:hint="eastAsia" w:ascii="宋体" w:hAnsi="宋体" w:cs="仿宋_GB2312"/>
          <w:sz w:val="24"/>
          <w:szCs w:val="24"/>
        </w:rPr>
        <w:t>1、考评分为奖励分(加分)和惩罚分(扣分),加分和扣分均依据甲乙双方共同确认的考评标准严格执行。扣分须由被检查人、</w:t>
      </w:r>
      <w:r>
        <w:rPr>
          <w:rFonts w:hint="eastAsia" w:ascii="宋体" w:hAnsi="宋体" w:cs="Calibri"/>
          <w:sz w:val="24"/>
          <w:szCs w:val="24"/>
        </w:rPr>
        <w:t>主管</w:t>
      </w:r>
      <w:r>
        <w:rPr>
          <w:rFonts w:hint="eastAsia" w:ascii="宋体" w:hAnsi="宋体" w:cs="仿宋_GB2312"/>
          <w:sz w:val="24"/>
          <w:szCs w:val="24"/>
        </w:rPr>
        <w:t>签名,并做记录。考评时间为每月1日至当月最后一日，当月考评分数由</w:t>
      </w:r>
      <w:r>
        <w:rPr>
          <w:rFonts w:hint="eastAsia" w:ascii="宋体" w:hAnsi="宋体" w:cs="Calibri"/>
          <w:sz w:val="24"/>
          <w:szCs w:val="24"/>
        </w:rPr>
        <w:t>考评小组</w:t>
      </w:r>
      <w:r>
        <w:rPr>
          <w:rFonts w:hint="eastAsia" w:ascii="宋体" w:hAnsi="宋体" w:cs="仿宋_GB2312"/>
          <w:sz w:val="24"/>
          <w:szCs w:val="24"/>
        </w:rPr>
        <w:t>在下一月度的15日前给出，</w:t>
      </w:r>
      <w:r>
        <w:rPr>
          <w:rFonts w:hint="eastAsia" w:ascii="宋体" w:hAnsi="宋体" w:cs="仿宋_GB2312"/>
          <w:bCs/>
          <w:sz w:val="24"/>
          <w:szCs w:val="24"/>
        </w:rPr>
        <w:t>考核小组评分取算术平均值为最终得分</w:t>
      </w:r>
      <w:r>
        <w:rPr>
          <w:rFonts w:hint="eastAsia" w:ascii="宋体" w:hAnsi="宋体" w:cs="仿宋_GB2312"/>
          <w:sz w:val="24"/>
          <w:szCs w:val="24"/>
        </w:rPr>
        <w:t>。被考评人设置基准分为150分，加分与扣分均从150分开始。（病区辅医服务进行单独由护理部组织考核，不在150分内进行加分与扣分）</w:t>
      </w:r>
    </w:p>
    <w:p>
      <w:pPr>
        <w:spacing w:before="156" w:beforeLines="50" w:after="156" w:afterLines="50" w:line="520" w:lineRule="exact"/>
        <w:ind w:firstLine="480" w:firstLineChars="200"/>
        <w:rPr>
          <w:rFonts w:hint="eastAsia" w:ascii="宋体" w:hAnsi="宋体" w:cs="仿宋_GB2312"/>
          <w:sz w:val="24"/>
          <w:szCs w:val="24"/>
        </w:rPr>
      </w:pPr>
      <w:r>
        <w:rPr>
          <w:rFonts w:hint="eastAsia" w:ascii="宋体" w:hAnsi="宋体" w:cs="仿宋_GB2312"/>
          <w:sz w:val="24"/>
          <w:szCs w:val="24"/>
        </w:rPr>
        <w:t>2、本方案在执行过程中若有调整，可经甲乙双方同意后更改。</w:t>
      </w:r>
    </w:p>
    <w:p>
      <w:pPr>
        <w:spacing w:before="156" w:beforeLines="50" w:after="156" w:afterLines="50" w:line="520" w:lineRule="exact"/>
        <w:rPr>
          <w:rFonts w:hint="eastAsia" w:ascii="宋体" w:hAnsi="宋体" w:cs="仿宋_GB2312"/>
          <w:b/>
          <w:sz w:val="24"/>
          <w:szCs w:val="24"/>
        </w:rPr>
      </w:pPr>
      <w:r>
        <w:rPr>
          <w:rFonts w:hint="eastAsia" w:ascii="宋体" w:hAnsi="宋体" w:cs="仿宋_GB2312"/>
          <w:b/>
          <w:sz w:val="24"/>
          <w:szCs w:val="24"/>
        </w:rPr>
        <w:t>（四）分值与奖惩：</w:t>
      </w:r>
    </w:p>
    <w:p>
      <w:pPr>
        <w:spacing w:before="156" w:beforeLines="50" w:after="156" w:afterLines="50" w:line="520" w:lineRule="exact"/>
        <w:ind w:firstLine="642"/>
        <w:rPr>
          <w:rFonts w:hint="eastAsia" w:ascii="宋体" w:hAnsi="宋体" w:cs="仿宋_GB2312"/>
          <w:bCs/>
          <w:sz w:val="24"/>
          <w:szCs w:val="24"/>
        </w:rPr>
      </w:pPr>
      <w:r>
        <w:rPr>
          <w:rFonts w:hint="eastAsia" w:ascii="宋体" w:hAnsi="宋体" w:cs="仿宋_GB2312"/>
          <w:bCs/>
          <w:sz w:val="24"/>
          <w:szCs w:val="24"/>
        </w:rPr>
        <w:t>1、150-1</w:t>
      </w:r>
      <w:r>
        <w:rPr>
          <w:rFonts w:hint="eastAsia" w:ascii="宋体" w:hAnsi="宋体" w:cs="宋体"/>
          <w:bCs/>
          <w:sz w:val="24"/>
          <w:szCs w:val="24"/>
        </w:rPr>
        <w:t>30</w:t>
      </w:r>
      <w:r>
        <w:rPr>
          <w:rFonts w:hint="eastAsia" w:ascii="宋体" w:hAnsi="宋体" w:cs="仿宋_GB2312"/>
          <w:bCs/>
          <w:sz w:val="24"/>
          <w:szCs w:val="24"/>
        </w:rPr>
        <w:t>：不作处罚，物业公司</w:t>
      </w:r>
      <w:r>
        <w:rPr>
          <w:rFonts w:hint="eastAsia" w:ascii="宋体" w:hAnsi="宋体" w:cs="微软雅黑"/>
          <w:bCs/>
          <w:sz w:val="24"/>
          <w:szCs w:val="24"/>
        </w:rPr>
        <w:t>应及时整改发现的相关问题，并出具整改报告书，如未及时整改，扣罚物业公司当月物业费3万元；</w:t>
      </w:r>
    </w:p>
    <w:p>
      <w:pPr>
        <w:spacing w:before="156" w:beforeLines="50" w:after="156" w:afterLines="50" w:line="520" w:lineRule="exact"/>
        <w:ind w:firstLine="642"/>
        <w:rPr>
          <w:rFonts w:hint="eastAsia" w:ascii="宋体" w:hAnsi="宋体" w:cs="仿宋_GB2312"/>
          <w:bCs/>
          <w:sz w:val="24"/>
          <w:szCs w:val="24"/>
        </w:rPr>
      </w:pPr>
      <w:r>
        <w:rPr>
          <w:rFonts w:hint="eastAsia" w:ascii="宋体" w:hAnsi="宋体" w:cs="仿宋_GB2312"/>
          <w:bCs/>
          <w:sz w:val="24"/>
          <w:szCs w:val="24"/>
        </w:rPr>
        <w:t>2、1</w:t>
      </w:r>
      <w:r>
        <w:rPr>
          <w:rFonts w:hint="eastAsia" w:ascii="宋体" w:hAnsi="宋体" w:cs="宋体"/>
          <w:bCs/>
          <w:sz w:val="24"/>
          <w:szCs w:val="24"/>
        </w:rPr>
        <w:t>29</w:t>
      </w:r>
      <w:r>
        <w:rPr>
          <w:rFonts w:hint="eastAsia" w:ascii="宋体" w:hAnsi="宋体" w:cs="仿宋_GB2312"/>
          <w:bCs/>
          <w:sz w:val="24"/>
          <w:szCs w:val="24"/>
        </w:rPr>
        <w:t>-110：每分以5000元计；物业公司</w:t>
      </w:r>
      <w:r>
        <w:rPr>
          <w:rFonts w:hint="eastAsia" w:ascii="宋体" w:hAnsi="宋体" w:cs="微软雅黑"/>
          <w:bCs/>
          <w:sz w:val="24"/>
          <w:szCs w:val="24"/>
        </w:rPr>
        <w:t>应及时整改发现的相关问题，并出具整改报告书，如未及时整改未完成的应整改项目，每分扣罚物业公司物业费1万元，与已整改项目的扣款一并于当月兑现；</w:t>
      </w:r>
    </w:p>
    <w:p>
      <w:pPr>
        <w:spacing w:before="156" w:beforeLines="50" w:after="156" w:afterLines="50" w:line="520" w:lineRule="exact"/>
        <w:ind w:firstLine="642"/>
        <w:rPr>
          <w:rFonts w:hint="eastAsia" w:ascii="宋体" w:hAnsi="宋体" w:cs="微软雅黑"/>
          <w:bCs/>
          <w:sz w:val="24"/>
          <w:szCs w:val="24"/>
        </w:rPr>
      </w:pPr>
      <w:r>
        <w:rPr>
          <w:rFonts w:hint="eastAsia" w:ascii="宋体" w:hAnsi="宋体" w:cs="仿宋_GB2312"/>
          <w:bCs/>
          <w:sz w:val="24"/>
          <w:szCs w:val="24"/>
        </w:rPr>
        <w:t>3、110分以下：扣款要求与1</w:t>
      </w:r>
      <w:r>
        <w:rPr>
          <w:rFonts w:hint="eastAsia" w:ascii="宋体" w:hAnsi="宋体" w:cs="宋体"/>
          <w:bCs/>
          <w:sz w:val="24"/>
          <w:szCs w:val="24"/>
        </w:rPr>
        <w:t>29</w:t>
      </w:r>
      <w:r>
        <w:rPr>
          <w:rFonts w:hint="eastAsia" w:ascii="宋体" w:hAnsi="宋体" w:cs="仿宋_GB2312"/>
          <w:bCs/>
          <w:sz w:val="24"/>
          <w:szCs w:val="24"/>
        </w:rPr>
        <w:t>-110分扣款要求一致，另外</w:t>
      </w:r>
      <w:r>
        <w:rPr>
          <w:rFonts w:hint="eastAsia" w:ascii="宋体" w:hAnsi="宋体" w:cs="Calibri"/>
          <w:bCs/>
          <w:sz w:val="24"/>
          <w:szCs w:val="24"/>
        </w:rPr>
        <w:t>医院</w:t>
      </w:r>
      <w:r>
        <w:rPr>
          <w:rFonts w:hint="eastAsia" w:ascii="宋体" w:hAnsi="宋体" w:cs="微软雅黑"/>
          <w:bCs/>
          <w:sz w:val="24"/>
          <w:szCs w:val="24"/>
        </w:rPr>
        <w:t>约谈物业公司主要负责人进行现场服务监督工作，直至服务达标。如当月未整改达标，医院可单方面与物业公司解除物业合同。</w:t>
      </w:r>
    </w:p>
    <w:p>
      <w:pPr>
        <w:spacing w:before="156" w:beforeLines="50" w:after="156" w:afterLines="50" w:line="520" w:lineRule="exact"/>
        <w:ind w:firstLine="642"/>
        <w:rPr>
          <w:rFonts w:hint="eastAsia" w:ascii="宋体" w:hAnsi="宋体" w:cs="仿宋_GB2312"/>
          <w:bCs/>
          <w:sz w:val="24"/>
          <w:szCs w:val="24"/>
        </w:rPr>
      </w:pPr>
      <w:r>
        <w:rPr>
          <w:rFonts w:hint="eastAsia" w:ascii="宋体" w:hAnsi="宋体" w:cs="仿宋_GB2312"/>
          <w:bCs/>
          <w:sz w:val="24"/>
          <w:szCs w:val="24"/>
        </w:rPr>
        <w:t>4、特殊扣分项：物业公司应保证工作岗位不可缺编，如发现每</w:t>
      </w:r>
      <w:r>
        <w:rPr>
          <w:rFonts w:hint="eastAsia" w:ascii="宋体" w:hAnsi="宋体" w:cs="宋体"/>
          <w:bCs/>
          <w:sz w:val="24"/>
          <w:szCs w:val="24"/>
        </w:rPr>
        <w:t>缺一</w:t>
      </w:r>
      <w:r>
        <w:rPr>
          <w:rFonts w:hint="eastAsia" w:ascii="宋体" w:hAnsi="宋体" w:cs="仿宋_GB2312"/>
          <w:bCs/>
          <w:sz w:val="24"/>
          <w:szCs w:val="24"/>
        </w:rPr>
        <w:t>岗扣当月物业费5000元，上不封顶。</w:t>
      </w:r>
    </w:p>
    <w:p>
      <w:pPr>
        <w:spacing w:before="156" w:beforeLines="50" w:after="156" w:afterLines="50" w:line="520" w:lineRule="exact"/>
        <w:ind w:firstLine="642"/>
        <w:rPr>
          <w:rFonts w:hint="eastAsia" w:ascii="宋体" w:hAnsi="宋体" w:cs="仿宋_GB2312"/>
          <w:bCs/>
          <w:sz w:val="24"/>
          <w:szCs w:val="24"/>
        </w:rPr>
      </w:pPr>
      <w:r>
        <w:rPr>
          <w:rFonts w:hint="eastAsia" w:ascii="宋体" w:hAnsi="宋体" w:cs="仿宋_GB2312"/>
          <w:bCs/>
          <w:sz w:val="24"/>
          <w:szCs w:val="24"/>
        </w:rPr>
        <w:t>5、特殊加分项：</w:t>
      </w:r>
    </w:p>
    <w:p>
      <w:pPr>
        <w:spacing w:before="156" w:beforeLines="50" w:after="156" w:afterLines="50" w:line="520" w:lineRule="exact"/>
        <w:ind w:firstLine="642"/>
        <w:rPr>
          <w:rFonts w:hint="eastAsia" w:ascii="宋体" w:hAnsi="宋体" w:cs="仿宋_GB2312"/>
          <w:bCs/>
          <w:sz w:val="24"/>
          <w:szCs w:val="24"/>
        </w:rPr>
      </w:pPr>
      <w:r>
        <w:rPr>
          <w:rFonts w:hint="eastAsia" w:ascii="宋体" w:hAnsi="宋体" w:cs="仿宋_GB2312"/>
          <w:bCs/>
          <w:sz w:val="24"/>
          <w:szCs w:val="24"/>
        </w:rPr>
        <w:t>在国家及省市级</w:t>
      </w:r>
      <w:r>
        <w:rPr>
          <w:rFonts w:hint="eastAsia" w:ascii="宋体" w:hAnsi="宋体" w:cs="微软雅黑"/>
          <w:bCs/>
          <w:sz w:val="24"/>
          <w:szCs w:val="24"/>
        </w:rPr>
        <w:t>检查中表现出高标准的服务；在日常服务中得到服务科室认可，给予物业公司奖励</w:t>
      </w:r>
      <w:r>
        <w:rPr>
          <w:rFonts w:hint="eastAsia" w:ascii="宋体" w:hAnsi="宋体" w:cs="仿宋_GB2312"/>
          <w:bCs/>
          <w:sz w:val="24"/>
          <w:szCs w:val="24"/>
        </w:rPr>
        <w:t>。</w:t>
      </w:r>
    </w:p>
    <w:p>
      <w:pPr>
        <w:spacing w:before="156" w:beforeLines="50" w:after="156" w:afterLines="50" w:line="520" w:lineRule="exact"/>
        <w:rPr>
          <w:rFonts w:hint="eastAsia" w:ascii="宋体" w:hAnsi="宋体" w:cs="仿宋_GB2312"/>
          <w:b/>
          <w:sz w:val="24"/>
          <w:szCs w:val="24"/>
        </w:rPr>
      </w:pPr>
      <w:r>
        <w:rPr>
          <w:rFonts w:hint="eastAsia" w:ascii="宋体" w:hAnsi="宋体" w:cs="仿宋_GB2312"/>
          <w:b/>
          <w:sz w:val="24"/>
          <w:szCs w:val="24"/>
        </w:rPr>
        <w:t>（五）考核人员组成：</w:t>
      </w:r>
    </w:p>
    <w:p>
      <w:pPr>
        <w:pStyle w:val="19"/>
        <w:spacing w:before="156" w:beforeLines="50" w:after="156" w:afterLines="50" w:line="520" w:lineRule="exact"/>
        <w:ind w:firstLine="480"/>
        <w:rPr>
          <w:rFonts w:hint="eastAsia" w:ascii="宋体" w:hAnsi="宋体" w:cs="仿宋_GB2312"/>
          <w:sz w:val="24"/>
          <w:szCs w:val="24"/>
        </w:rPr>
      </w:pPr>
      <w:r>
        <w:rPr>
          <w:rFonts w:hint="eastAsia" w:ascii="宋体" w:hAnsi="宋体" w:cs="仿宋_GB2312"/>
          <w:sz w:val="24"/>
          <w:szCs w:val="24"/>
        </w:rPr>
        <w:t>由</w:t>
      </w:r>
      <w:r>
        <w:rPr>
          <w:rFonts w:hint="eastAsia" w:ascii="宋体" w:hAnsi="宋体" w:cs="Calibri"/>
          <w:sz w:val="24"/>
          <w:szCs w:val="24"/>
        </w:rPr>
        <w:t>总务处</w:t>
      </w:r>
      <w:r>
        <w:rPr>
          <w:rFonts w:hint="eastAsia" w:ascii="宋体" w:hAnsi="宋体" w:cs="仿宋_GB2312"/>
          <w:sz w:val="24"/>
          <w:szCs w:val="24"/>
        </w:rPr>
        <w:t>、质控处、护理部、物业公司及工会中选出代表组成物业考核小组。</w:t>
      </w:r>
    </w:p>
    <w:p>
      <w:pPr>
        <w:spacing w:before="156" w:beforeLines="50" w:after="156" w:afterLines="50" w:line="520" w:lineRule="exact"/>
        <w:rPr>
          <w:rFonts w:hint="eastAsia" w:ascii="宋体" w:hAnsi="宋体" w:cs="仿宋_GB2312"/>
          <w:b/>
          <w:sz w:val="24"/>
          <w:szCs w:val="24"/>
        </w:rPr>
      </w:pPr>
      <w:r>
        <w:rPr>
          <w:rFonts w:hint="eastAsia" w:ascii="宋体" w:hAnsi="宋体" w:cs="仿宋_GB2312"/>
          <w:b/>
          <w:sz w:val="24"/>
          <w:szCs w:val="24"/>
        </w:rPr>
        <w:t>（六）考核内容组成</w:t>
      </w:r>
    </w:p>
    <w:p>
      <w:pPr>
        <w:spacing w:before="156" w:beforeLines="50" w:after="156" w:afterLines="50" w:line="520" w:lineRule="exact"/>
        <w:ind w:firstLine="480" w:firstLineChars="200"/>
        <w:rPr>
          <w:rFonts w:hint="eastAsia" w:ascii="宋体" w:hAnsi="宋体" w:cs="仿宋_GB2312"/>
          <w:bCs/>
          <w:sz w:val="24"/>
          <w:szCs w:val="24"/>
        </w:rPr>
      </w:pPr>
      <w:r>
        <w:rPr>
          <w:rFonts w:hint="eastAsia" w:ascii="宋体" w:hAnsi="宋体" w:cs="仿宋_GB2312"/>
          <w:bCs/>
          <w:sz w:val="24"/>
          <w:szCs w:val="24"/>
        </w:rPr>
        <w:t>考核内容由仪容仪表、服务态度、遵章守规、劳动纪律、服务质量、禁烟管理、节能管理与综合管理组成，具体打分标准见附件《考核标准》。</w:t>
      </w:r>
    </w:p>
    <w:p>
      <w:pPr>
        <w:spacing w:before="156" w:beforeLines="50" w:after="156" w:afterLines="50" w:line="520" w:lineRule="exact"/>
        <w:rPr>
          <w:rFonts w:hint="eastAsia" w:ascii="宋体" w:hAnsi="宋体" w:cs="仿宋_GB2312"/>
          <w:b/>
          <w:sz w:val="24"/>
          <w:szCs w:val="24"/>
        </w:rPr>
      </w:pPr>
      <w:r>
        <w:rPr>
          <w:rFonts w:hint="eastAsia" w:ascii="宋体" w:hAnsi="宋体" w:cs="仿宋_GB2312"/>
          <w:b/>
          <w:sz w:val="24"/>
          <w:szCs w:val="24"/>
        </w:rPr>
        <w:t>（七）本制度依据《中华人民共和国物业管理条例》参照制定。本制度由天津市人民医院负责解释，自发布之日起实施。</w:t>
      </w:r>
    </w:p>
    <w:p>
      <w:pPr>
        <w:spacing w:before="156" w:beforeLines="50" w:after="156" w:afterLines="50" w:line="520" w:lineRule="exact"/>
        <w:ind w:right="480" w:firstLine="480"/>
        <w:jc w:val="right"/>
        <w:rPr>
          <w:rFonts w:hint="eastAsia" w:ascii="宋体" w:hAnsi="宋体" w:cs="仿宋_GB2312"/>
          <w:b/>
          <w:bCs/>
          <w:sz w:val="24"/>
          <w:szCs w:val="24"/>
        </w:rPr>
      </w:pPr>
    </w:p>
    <w:p>
      <w:pPr>
        <w:spacing w:before="156" w:beforeLines="50" w:after="156" w:afterLines="50" w:line="520" w:lineRule="exact"/>
        <w:ind w:right="480" w:firstLine="480"/>
        <w:jc w:val="right"/>
        <w:rPr>
          <w:rFonts w:hint="eastAsia" w:ascii="宋体" w:hAnsi="宋体" w:cs="仿宋_GB2312"/>
          <w:b/>
          <w:bCs/>
          <w:sz w:val="24"/>
          <w:szCs w:val="24"/>
        </w:rPr>
      </w:pPr>
    </w:p>
    <w:p>
      <w:pPr>
        <w:spacing w:before="156" w:beforeLines="50" w:after="156" w:afterLines="50" w:line="520" w:lineRule="exact"/>
        <w:ind w:right="480" w:firstLine="480"/>
        <w:jc w:val="right"/>
        <w:rPr>
          <w:rFonts w:hint="eastAsia" w:ascii="宋体" w:hAnsi="宋体" w:cs="仿宋_GB2312"/>
          <w:b/>
          <w:bCs/>
          <w:sz w:val="24"/>
          <w:szCs w:val="24"/>
        </w:rPr>
      </w:pPr>
    </w:p>
    <w:p>
      <w:pPr>
        <w:spacing w:before="156" w:beforeLines="50" w:after="156" w:afterLines="50" w:line="520" w:lineRule="exact"/>
        <w:ind w:right="480" w:firstLine="480"/>
        <w:jc w:val="right"/>
        <w:rPr>
          <w:rFonts w:hint="eastAsia" w:ascii="宋体" w:hAnsi="宋体" w:cs="宋体"/>
          <w:bCs/>
          <w:sz w:val="24"/>
          <w:szCs w:val="24"/>
        </w:rPr>
      </w:pPr>
      <w:r>
        <w:rPr>
          <w:rFonts w:hint="eastAsia" w:ascii="宋体" w:hAnsi="宋体" w:cs="仿宋_GB2312"/>
          <w:b/>
          <w:bCs/>
          <w:sz w:val="24"/>
          <w:szCs w:val="24"/>
        </w:rPr>
        <w:t>天津市人民医院</w:t>
      </w:r>
    </w:p>
    <w:p>
      <w:pPr>
        <w:widowControl/>
        <w:spacing w:line="360" w:lineRule="auto"/>
        <w:jc w:val="left"/>
        <w:rPr>
          <w:b/>
          <w:sz w:val="24"/>
          <w:szCs w:val="24"/>
        </w:rPr>
        <w:sectPr>
          <w:pgSz w:w="11906" w:h="16838"/>
          <w:pgMar w:top="1440" w:right="1800" w:bottom="1440" w:left="1800" w:header="851" w:footer="992" w:gutter="0"/>
          <w:cols w:space="720" w:num="1"/>
          <w:docGrid w:type="lines" w:linePitch="312" w:charSpace="0"/>
        </w:sectPr>
      </w:pPr>
    </w:p>
    <w:p>
      <w:pPr>
        <w:spacing w:line="360" w:lineRule="auto"/>
        <w:rPr>
          <w:rFonts w:hint="eastAsia" w:ascii="Calibri" w:hAnsi="Calibri" w:cs="Times New Roman"/>
          <w:b/>
          <w:sz w:val="24"/>
          <w:szCs w:val="24"/>
        </w:rPr>
      </w:pPr>
      <w:r>
        <w:rPr>
          <w:rFonts w:hint="eastAsia"/>
          <w:b/>
          <w:sz w:val="24"/>
          <w:szCs w:val="24"/>
        </w:rPr>
        <w:t>表</w:t>
      </w:r>
      <w:r>
        <w:rPr>
          <w:b/>
          <w:sz w:val="24"/>
          <w:szCs w:val="24"/>
        </w:rPr>
        <w:t>1</w:t>
      </w:r>
      <w:r>
        <w:rPr>
          <w:rFonts w:hint="eastAsia"/>
          <w:b/>
          <w:sz w:val="24"/>
          <w:szCs w:val="24"/>
        </w:rPr>
        <w:t>：保洁部服务考核评分表</w:t>
      </w:r>
    </w:p>
    <w:tbl>
      <w:tblPr>
        <w:tblStyle w:val="7"/>
        <w:tblW w:w="1531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1366"/>
        <w:gridCol w:w="4110"/>
        <w:gridCol w:w="5180"/>
        <w:gridCol w:w="1640"/>
        <w:gridCol w:w="1100"/>
        <w:gridCol w:w="1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2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序号</w:t>
            </w:r>
          </w:p>
        </w:tc>
        <w:tc>
          <w:tcPr>
            <w:tcW w:w="136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岗位</w:t>
            </w:r>
          </w:p>
        </w:tc>
        <w:tc>
          <w:tcPr>
            <w:tcW w:w="411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工作内容</w:t>
            </w:r>
          </w:p>
        </w:tc>
        <w:tc>
          <w:tcPr>
            <w:tcW w:w="518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服务标准</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分值</w:t>
            </w:r>
          </w:p>
        </w:tc>
        <w:tc>
          <w:tcPr>
            <w:tcW w:w="11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考核得分</w:t>
            </w:r>
          </w:p>
        </w:tc>
        <w:tc>
          <w:tcPr>
            <w:tcW w:w="129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门诊诊区</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每日对区域内地面、1.5米以下墙面、垃圾、附属设施、卫生间镜面、水盆、大小便器进行擦拭、清洁、消毒。认真填写《区域责任制表》和《区域卫生检查记录表》，对区域内设施的完好性进行巡视，对故障设施设备及时报修。</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1、地面无尘土、无水渍、无可视垃圾物、烟头、痰渍。</w:t>
            </w:r>
          </w:p>
          <w:p>
            <w:pPr>
              <w:widowControl/>
              <w:spacing w:line="360" w:lineRule="auto"/>
              <w:jc w:val="left"/>
              <w:rPr>
                <w:rFonts w:hint="eastAsia" w:ascii="宋体" w:hAnsi="宋体" w:cs="宋体"/>
                <w:color w:val="000000"/>
                <w:kern w:val="0"/>
                <w:szCs w:val="21"/>
              </w:rPr>
            </w:pPr>
            <w:r>
              <w:rPr>
                <w:rFonts w:hint="eastAsia" w:ascii="宋体" w:hAnsi="宋体" w:cs="宋体"/>
                <w:color w:val="000000"/>
                <w:kern w:val="0"/>
                <w:szCs w:val="21"/>
              </w:rPr>
              <w:t>2、纸篓不超过2/3，无霉变、无异味、附属设施无尘土。</w:t>
            </w:r>
          </w:p>
          <w:p>
            <w:pPr>
              <w:widowControl/>
              <w:spacing w:line="360" w:lineRule="auto"/>
              <w:jc w:val="left"/>
              <w:rPr>
                <w:rFonts w:hint="eastAsia" w:ascii="宋体" w:hAnsi="宋体" w:cs="宋体"/>
                <w:color w:val="000000"/>
                <w:kern w:val="0"/>
                <w:szCs w:val="21"/>
              </w:rPr>
            </w:pPr>
            <w:r>
              <w:rPr>
                <w:rFonts w:hint="eastAsia" w:ascii="宋体" w:hAnsi="宋体" w:cs="宋体"/>
                <w:color w:val="000000"/>
                <w:kern w:val="0"/>
                <w:szCs w:val="21"/>
              </w:rPr>
              <w:t>3、卫生间镜面、水盆、大小便器无污垢、无水渍、 无异味、大小便器无尿碱、内外洁净。</w:t>
            </w:r>
          </w:p>
          <w:p>
            <w:pPr>
              <w:widowControl/>
              <w:spacing w:line="360" w:lineRule="auto"/>
              <w:jc w:val="left"/>
              <w:rPr>
                <w:rFonts w:hint="eastAsia" w:ascii="宋体" w:hAnsi="宋体" w:cs="宋体"/>
                <w:color w:val="000000"/>
                <w:kern w:val="0"/>
                <w:szCs w:val="21"/>
              </w:rPr>
            </w:pPr>
            <w:r>
              <w:rPr>
                <w:rFonts w:hint="eastAsia" w:ascii="宋体" w:hAnsi="宋体" w:cs="宋体"/>
                <w:color w:val="000000"/>
                <w:kern w:val="0"/>
                <w:szCs w:val="21"/>
              </w:rPr>
              <w:t>4、《区域责任制表》和《区域卫生检查记录表》填写完整。</w:t>
            </w:r>
          </w:p>
          <w:p>
            <w:pPr>
              <w:widowControl/>
              <w:spacing w:line="360" w:lineRule="auto"/>
              <w:jc w:val="left"/>
              <w:rPr>
                <w:rFonts w:hint="eastAsia" w:ascii="宋体" w:hAnsi="宋体" w:cs="宋体"/>
                <w:color w:val="000000"/>
                <w:kern w:val="0"/>
                <w:szCs w:val="21"/>
              </w:rPr>
            </w:pPr>
            <w:r>
              <w:rPr>
                <w:rFonts w:hint="eastAsia" w:ascii="宋体" w:hAnsi="宋体" w:cs="宋体"/>
                <w:color w:val="000000"/>
                <w:kern w:val="0"/>
                <w:szCs w:val="21"/>
              </w:rPr>
              <w:t>5、做好消杀工作，消杀记录完整。</w:t>
            </w:r>
          </w:p>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6、诊区做到责任到人，保洁员、检查人员签字及时完整。</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6分，每发现一处扣除0.5分，最高扣除分值为6分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6</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2</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 xml:space="preserve">门诊大厅 </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每日对区域内地面、1.5米以下墙面、垃圾、附属设施、卫生间镜面、水盆、大小便器进行擦拭、清洁、消毒。认真填写《区域卫生检查记录表》，对区域内设施的完好性进行巡视，对故障设施设备及时报修。</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1、墙面、地面无尘土、无水渍、无可视垃圾物、烟头、痰渍。</w:t>
            </w:r>
          </w:p>
          <w:p>
            <w:pPr>
              <w:widowControl/>
              <w:spacing w:line="360" w:lineRule="auto"/>
              <w:jc w:val="left"/>
              <w:rPr>
                <w:rFonts w:hint="eastAsia" w:ascii="宋体" w:hAnsi="宋体" w:cs="宋体"/>
                <w:color w:val="000000"/>
                <w:kern w:val="0"/>
                <w:szCs w:val="21"/>
              </w:rPr>
            </w:pPr>
            <w:r>
              <w:rPr>
                <w:rFonts w:hint="eastAsia" w:ascii="宋体" w:hAnsi="宋体" w:cs="宋体"/>
                <w:color w:val="000000"/>
                <w:kern w:val="0"/>
                <w:szCs w:val="21"/>
              </w:rPr>
              <w:t>2、纸篓不超过2/3，无霉变、无异味  附属设施无尘土。</w:t>
            </w:r>
          </w:p>
          <w:p>
            <w:pPr>
              <w:widowControl/>
              <w:spacing w:line="360" w:lineRule="auto"/>
              <w:jc w:val="left"/>
              <w:rPr>
                <w:rFonts w:hint="eastAsia" w:ascii="宋体" w:hAnsi="宋体" w:cs="宋体"/>
                <w:color w:val="000000"/>
                <w:kern w:val="0"/>
                <w:szCs w:val="21"/>
              </w:rPr>
            </w:pPr>
            <w:r>
              <w:rPr>
                <w:rFonts w:hint="eastAsia" w:ascii="宋体" w:hAnsi="宋体" w:cs="宋体"/>
                <w:color w:val="000000"/>
                <w:kern w:val="0"/>
                <w:szCs w:val="21"/>
              </w:rPr>
              <w:t>3、卫生间镜面、水盆、大小便器无污垢、无水渍、 无异味、大小便器无尿碱、内外洁净。</w:t>
            </w:r>
          </w:p>
          <w:p>
            <w:pPr>
              <w:widowControl/>
              <w:spacing w:line="360" w:lineRule="auto"/>
              <w:jc w:val="left"/>
              <w:rPr>
                <w:rFonts w:hint="eastAsia" w:ascii="宋体" w:hAnsi="宋体" w:cs="宋体"/>
                <w:color w:val="000000"/>
                <w:kern w:val="0"/>
                <w:szCs w:val="21"/>
              </w:rPr>
            </w:pPr>
            <w:r>
              <w:rPr>
                <w:rFonts w:hint="eastAsia" w:ascii="宋体" w:hAnsi="宋体" w:cs="宋体"/>
                <w:color w:val="000000"/>
                <w:kern w:val="0"/>
                <w:szCs w:val="21"/>
              </w:rPr>
              <w:t>4、《区域卫生检查记录表》填写完整。</w:t>
            </w:r>
          </w:p>
          <w:p>
            <w:pPr>
              <w:widowControl/>
              <w:spacing w:line="360" w:lineRule="auto"/>
              <w:jc w:val="left"/>
              <w:rPr>
                <w:rFonts w:hint="eastAsia" w:ascii="宋体" w:hAnsi="宋体" w:cs="宋体"/>
                <w:color w:val="000000"/>
                <w:kern w:val="0"/>
                <w:szCs w:val="21"/>
              </w:rPr>
            </w:pPr>
            <w:r>
              <w:rPr>
                <w:rFonts w:hint="eastAsia" w:ascii="宋体" w:hAnsi="宋体" w:cs="宋体"/>
                <w:color w:val="000000"/>
                <w:kern w:val="0"/>
                <w:szCs w:val="21"/>
              </w:rPr>
              <w:t>5、做好消杀工作，消杀记录完整。</w:t>
            </w:r>
          </w:p>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6、诊区做到责任到人，保洁员、检查人员签字及时完整。</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6分，每发现一处扣除0.5分，最高扣除分值为6分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6</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3</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病区</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每日对区域内窗台、设备带、地面、1.5米以下墙面、垃圾、附属设施、卫生间镜面、水盆、大小便器进行擦拭、清洁、消毒。认真填写《区域责任制表》、《区域卫生检查记录表》 、《卫生间清洁记录表》，对区域内设施的完好性进行巡视，对故障设施设备及时报修。</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1、地面无尘土、无水渍、无可视垃圾物、烟头、痰渍，窗台、设备带无尘土。</w:t>
            </w:r>
          </w:p>
          <w:p>
            <w:pPr>
              <w:widowControl/>
              <w:spacing w:line="360" w:lineRule="auto"/>
              <w:jc w:val="left"/>
              <w:rPr>
                <w:rFonts w:hint="eastAsia" w:ascii="宋体" w:hAnsi="宋体" w:cs="宋体"/>
                <w:color w:val="000000"/>
                <w:kern w:val="0"/>
                <w:szCs w:val="21"/>
              </w:rPr>
            </w:pPr>
            <w:r>
              <w:rPr>
                <w:rFonts w:hint="eastAsia" w:ascii="宋体" w:hAnsi="宋体" w:cs="宋体"/>
                <w:color w:val="000000"/>
                <w:kern w:val="0"/>
                <w:szCs w:val="21"/>
              </w:rPr>
              <w:t>2、纸篓不超过2/3，无霉变、无异味、附属设施无尘土。</w:t>
            </w:r>
          </w:p>
          <w:p>
            <w:pPr>
              <w:widowControl/>
              <w:spacing w:line="360" w:lineRule="auto"/>
              <w:jc w:val="left"/>
              <w:rPr>
                <w:rFonts w:hint="eastAsia" w:ascii="宋体" w:hAnsi="宋体" w:cs="宋体"/>
                <w:color w:val="000000"/>
                <w:kern w:val="0"/>
                <w:szCs w:val="21"/>
              </w:rPr>
            </w:pPr>
            <w:r>
              <w:rPr>
                <w:rFonts w:hint="eastAsia" w:ascii="宋体" w:hAnsi="宋体" w:cs="宋体"/>
                <w:color w:val="000000"/>
                <w:kern w:val="0"/>
                <w:szCs w:val="21"/>
              </w:rPr>
              <w:t>3、卫生间镜面、水盆、大小便器无污垢、无水渍、 无异味、大小便器无尿碱、内外洁净。</w:t>
            </w:r>
          </w:p>
          <w:p>
            <w:pPr>
              <w:widowControl/>
              <w:spacing w:line="360" w:lineRule="auto"/>
              <w:jc w:val="left"/>
              <w:rPr>
                <w:rFonts w:hint="eastAsia" w:ascii="宋体" w:hAnsi="宋体" w:cs="宋体"/>
                <w:color w:val="000000"/>
                <w:kern w:val="0"/>
                <w:szCs w:val="21"/>
              </w:rPr>
            </w:pPr>
            <w:r>
              <w:rPr>
                <w:rFonts w:hint="eastAsia" w:ascii="宋体" w:hAnsi="宋体" w:cs="宋体"/>
                <w:color w:val="000000"/>
                <w:kern w:val="0"/>
                <w:szCs w:val="21"/>
              </w:rPr>
              <w:t>4、《区域责任制表》、《区域卫生检查记录表》和《卫生间清洁记录表》填写完整。</w:t>
            </w:r>
          </w:p>
          <w:p>
            <w:pPr>
              <w:widowControl/>
              <w:spacing w:line="360" w:lineRule="auto"/>
              <w:jc w:val="left"/>
              <w:rPr>
                <w:rFonts w:hint="eastAsia" w:ascii="宋体" w:hAnsi="宋体" w:cs="宋体"/>
                <w:color w:val="000000"/>
                <w:kern w:val="0"/>
                <w:szCs w:val="21"/>
              </w:rPr>
            </w:pPr>
            <w:r>
              <w:rPr>
                <w:rFonts w:hint="eastAsia" w:ascii="宋体" w:hAnsi="宋体" w:cs="宋体"/>
                <w:color w:val="000000"/>
                <w:kern w:val="0"/>
                <w:szCs w:val="21"/>
              </w:rPr>
              <w:t>5、做好消杀工作，消杀记录完整。</w:t>
            </w:r>
          </w:p>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6、诊区做到责任到人，保洁员、检查人员签字及时完整。</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10分，每发现一处扣除0.5分，最高扣除分值为10分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10</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4</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楼道控烟</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1、对楼道吸烟人员进行劝阻，并随时清扫地面烟头、烟灰、垃圾物。认真填写《区域责任制表》和每层楼道《控烟巡查记录表》，对楼道内设施的完好性进行巡视，对故障设施设备及时报修。</w:t>
            </w:r>
          </w:p>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2、物业员工全员参与控烟，对楼道吸烟人员进行劝阻，并随时清扫地面烟头、烟灰、垃圾物。</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1、楼道地面无可见垃圾物、烟头、烟灰、无积水、墙面无可视的蜘蛛网，窗台无尘土。                                                   2、《区域责任制表》和《控烟巡查记录表》填写完整。（频次每40分钟巡视一圈）</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6分，每发现一处扣除0.5分，最高扣除分值为6分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6</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5</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垃圾运送</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1、负责科室医疗垃圾与垃圾暂存处的分类交接、分类储存、分类转运。并设有交接记录，科室、外处理单位确认签字，医疗垃圾站的所有记录填写完整并归档留存。</w:t>
            </w:r>
          </w:p>
          <w:p>
            <w:pPr>
              <w:widowControl/>
              <w:spacing w:line="360" w:lineRule="auto"/>
              <w:jc w:val="left"/>
              <w:rPr>
                <w:rFonts w:hint="eastAsia" w:ascii="宋体" w:hAnsi="宋体" w:cs="宋体"/>
                <w:color w:val="000000"/>
                <w:kern w:val="0"/>
                <w:szCs w:val="21"/>
              </w:rPr>
            </w:pPr>
            <w:r>
              <w:rPr>
                <w:rFonts w:hint="eastAsia" w:ascii="宋体" w:hAnsi="宋体" w:cs="宋体"/>
                <w:color w:val="000000"/>
                <w:kern w:val="0"/>
                <w:szCs w:val="21"/>
              </w:rPr>
              <w:t>2、按照指定路线对科室生活和医疗垃圾的分类收集、分类储存、分类交接、分类转运以及与科室交接记录的确认签字。</w:t>
            </w:r>
          </w:p>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 xml:space="preserve">3、符合市卫健委和院质控处要求，避免垃圾交叉感染。生活垃圾和医疗垃圾人员分开收集与转运。     </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1、医疗垃圾暂住处垃圾分类储存、分类交接、无蚊蝇、无蟑螂、防鼠防盗，回收和交接记录齐全。                                                             2、楼内无堆积的垃圾，垃圾转运桶无异味、无霉变。                                                     3、生活垃圾和医疗垃圾分类收集、分类清运。                                       4、垃圾运送人员具备卫生防疫部门或医疗机构颁发的健康证并持有《天津市医疗废物管理培训合格证》。                                                  5、医疗垃圾站内资料及相关交接记录表填写完整。</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10分，每发现一处扣除1分，最高扣除分值为10分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10</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6</w:t>
            </w:r>
          </w:p>
        </w:tc>
        <w:tc>
          <w:tcPr>
            <w:tcW w:w="13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车库</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1、对地下室车库地面、1.5米以下墙面、管道、地沟及附属设施的清洁擦拭。                                   2、每月两次对车库地面尘土推尘、每两个月对地面进行冲洗。                                      3、每两个月对车库管道尘土、彻底清洁一次。                                                   4、每月对车库墙面尘土、蜘蛛网进行清洁。                                                      5、每周对车库地沟进行彻底清洁一次。                                                            6、每日对车库地面垃圾清扫、附属设施尘土擦拭及对区域内设施的完好性进行巡视，对故障设施设备及时报修。                                                                       7、认真填写《区域责任制表》、《区域清洁记录表》。</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1、地下室车库地面无可视垃圾。                                                     2、管道、附属设施无尘土。墙面1.5米以下无尘土、无蜘蛛网。                                                        3、地沟无积水、无杂物。                                                          4、《区域责任制表》和《区域卫生检查记录表》填写完整。                                          5、诊区做到责任到人，保洁员、检查人员签字及时完整。。</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6分，每发现一处扣除0.5分，最高扣除分值为6分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6</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7</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手术及其他封闭科室</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 xml:space="preserve">1、对区域内墙面、地面、机械器材的清洁、消毒工作。认真填写《区域责任制表》、《区域卫生检查记录表》。                                          2、对区域内设施的完好性进行巡视和报修工作。 </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1、区域内地面目视洁净整齐、无水渍、无可视垃圾物、附属设施无尘土。                                                                2、《区域卫生检查记录表》填写完整。                                       3、诊区做到责任到人，保洁员、检查人员签字及时完整。                                            4、做好消杀工作，消杀记录完整。</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10分，每发现一处扣除0.5分，最高扣除分值为10分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10</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8</w:t>
            </w:r>
          </w:p>
        </w:tc>
        <w:tc>
          <w:tcPr>
            <w:tcW w:w="13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急诊区域</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1、每日负责对区域内楼道、电梯厅、诊室、 办公室及公共区域地面、烟头、垃圾、附设设施尘土、卫生间镜面、水盆、大小便器进行擦拭清洁消毒。认真填写《区域责任制表》、《区域卫生检查记录表》。                                                        2、对区域内设施的完好性进行巡视和报修工作。</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1、墙面1.5米以下、地面表面无尘土、无水渍、无可视垃圾物、烟头、痰渍。                             2、纸篓无污渍，无霉变、附属设施无尘土。                                     3、卫生间镜面、水盆、大小便器无污垢、无水渍、 无 异味、大小便器无尿碱、内外洁净。                                                          4、楼道无吸烟人员、无烟头、烟灰、无明显痰渍。                             5、诊区做到责任到人，保洁员、检查人员签字及时完整。                                                     6、做好消杀工作，消杀记录完整。</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10分，每发现一处扣除1分，最高扣除分值为10分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10</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9</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地面养护</w:t>
            </w:r>
          </w:p>
        </w:tc>
        <w:tc>
          <w:tcPr>
            <w:tcW w:w="411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 xml:space="preserve">每日对负责区域水磨石进行打磨，每季度对水磨石地面抛光养护一遍，认真填写《水磨石地面打磨抛光结晶记录表》由科室、物业领导确认签字。每季度对PVC地面进行养护工作，每年2次对PVC地面清洗打蜡，按照楼层对未翻新区域或临时性需要翻新区域进行翻新工作。 认真填写《PVC地面清洁保养记录表》由科室、物业领导确认签字。                                                                                        </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1、满足保养次数要求；</w:t>
            </w:r>
          </w:p>
          <w:p>
            <w:pPr>
              <w:widowControl/>
              <w:spacing w:line="360" w:lineRule="auto"/>
              <w:jc w:val="left"/>
              <w:rPr>
                <w:rFonts w:hint="eastAsia" w:ascii="宋体" w:hAnsi="宋体" w:cs="宋体"/>
                <w:color w:val="000000"/>
                <w:kern w:val="0"/>
                <w:szCs w:val="21"/>
              </w:rPr>
            </w:pPr>
            <w:r>
              <w:rPr>
                <w:rFonts w:hint="eastAsia" w:ascii="宋体" w:hAnsi="宋体" w:cs="宋体"/>
                <w:color w:val="000000"/>
                <w:kern w:val="0"/>
                <w:szCs w:val="21"/>
              </w:rPr>
              <w:t>2、区域内PVC地面眼观光亮整洁、无划伤、无凹凸不平感。</w:t>
            </w:r>
          </w:p>
          <w:p>
            <w:pPr>
              <w:widowControl/>
              <w:spacing w:line="360" w:lineRule="auto"/>
              <w:jc w:val="left"/>
              <w:rPr>
                <w:rFonts w:hint="eastAsia" w:ascii="宋体" w:hAnsi="宋体" w:cs="宋体"/>
                <w:color w:val="000000"/>
                <w:kern w:val="0"/>
                <w:szCs w:val="21"/>
              </w:rPr>
            </w:pPr>
            <w:r>
              <w:rPr>
                <w:rFonts w:hint="eastAsia" w:ascii="宋体" w:hAnsi="宋体" w:cs="宋体"/>
                <w:color w:val="000000"/>
                <w:kern w:val="0"/>
                <w:szCs w:val="21"/>
              </w:rPr>
              <w:t>3、区域内水磨石地面表面光亮如镜、无渗透、防滑、不起灰尘。</w:t>
            </w:r>
          </w:p>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 xml:space="preserve">4、《水磨石地面打磨抛光结晶记录表》、《PVC地面清洁保养记录表》填写完整。                                                     </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6分，每发现一处扣除0.5分，最高扣除分值为6分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6</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10</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擦拭病床</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 xml:space="preserve">1、负责对所辖病区内病床、床头柜、病房餐桌、陪护床进行清洁擦拭消毒处理。每两个月对病区所有病床、床头柜、病房餐桌、陪护床彻底清洁消毒一遍。认真填写《病床清洁消毒记录表》由科室签字。                                                  2、负责对病区内病床的轮子、床挡、扶手、以及病床的各种缝隙的污渍、饭渍、油渍、血渍、及表面尘土进行清洁擦拭消毒。                                              3、负责对病区病房内的陪护床的轮子、扶手、以及陪护床的各种缝隙的表面尘土、污渍进行彻底清洁擦拭消毒。                                                          4、负责病区内床头柜的抽屉、轮子以及表面的尘土、污渍、油渍进行彻底清洁擦拭消毒。                                                                              5、负责病区内病房餐桌表面及缝隙的尘土、饭渍、污渍等进行彻底清洁擦拭消毒。                                                                                </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 xml:space="preserve">1、区域内病床的表面、床挡、扶手及缝隙无尘土、无污渍、饭渍、无明显水渍。                                                                2、区域内病房的陪护床表面、轮子、扶手表面无尘土、无污渍、无明显水渍。                                                                        3、区域内病房床头柜表面、轮子、抽屉里外及缝隙无尘土 、无污渍、无油渍、无明显水渍。                                                                4、区域内病房餐桌表面及缝隙无尘土、无饭渍、油渍、无明显水渍。                                                           5、《病床清洁消毒记录表》填写完整。 </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5分，每发现一处扣除0.5分，最高扣除分值为5分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5</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11</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发热门诊</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1、负责发热门诊区域内卫生清洁和消毒工作。                                                 2、认真填写《区域责任制表》、《区域卫生检查记录表》                                                                3、对区域内设施的完好性进行巡视，对故障设施设备及时报修。</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 xml:space="preserve">1、区域内地面目视洁净整齐、无水渍、无可视垃圾物、附属设施无尘土。                                                                  2、按要求对区域内消毒规范化作业无遗漏。                                            3、《区域责任制表》、《区域卫生检查记录表》填写完整。                                     </w:t>
            </w:r>
          </w:p>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4、诊区做到责任到人，保洁员、检查人员签字及时完整。</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5分，每发现一处扣除0.5分，最高扣除分值为5分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5</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12</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专项机动</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 xml:space="preserve">1、负责对区域内的高位灯口、风口、棚顶、防火门、窗户、窗框、 窗台、玻璃、不锈钢、门帘以及委外毛石地面、1.5米以上墙面、楼顶、露天阳台的地面 、地漏、雨蓬及边角区域的卫生进行深度清洁。                                                                 2、每月对公共卫生间、大厅、诊区、病区、楼道高位灯口、风口、棚顶、墙面1.5米以上、防火门等高位附属设施清洁深度擦拭一遍，认真填写《专项清洁记录表》科室签字确认。                                                                 3、每季度对科室、病房、办公区窗户、窗框、窗台、玻璃等设施深度清洁、擦拭一遍，认真填写《专项清洁记录表》科室签字确认。                              4、每月对病区走廊深度清洗一遍，认真填写《专项清洁记录表》科室签字确认。每天上下午各一次大厅、连廊等地面进行清洗。                               5、每周对进出口玻璃、外围毛石地面、各楼楼顶、露天阳台的地面、地漏、雨蓬及边角区域的卫生进行清洁一遍。认真填写《专项清洁记录表》。每月对地下车库地面（记录）、垃圾转运运桶进行清洁、消毒一次，认真填写《垃圾转运桶消毒记录表》科室签字确认。                                                                            6、负责每周对封闭科室进行周计划卫生清洁和病区保洁员替休以及协助科室报残物品、协助临时性工作开展。                                                        7、对区域内设施的完好性进行巡视，对故障设施设备及时报修。  </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 xml:space="preserve">1、墙面保持干净整洁、无水渍、污渍、胶渍、无灰土，灯口、风口、棚顶无手印、无尘土，灯具明亮。门等高位附属设施无灰尘、无悬挂物。                                                                                  2、窗户窗框无污渍、胶渍，窗台无尘土，玻璃洁净明亮、无水渍、胶渍、污渍、无灰尘。不锈钢光洁明亮，无手印。                                                                        3、委外毛石地面无痰渍、无污渍、胶渍。墙面等附属设施无灰尘、无悬挂物。                                                                         4、楼顶、露天阳台无垃圾、无杂物堆放，无积水。地漏雨沟无堵塞、无烟头杂物，卫生无死角。                                                                 5、地下车库地面无垃圾、无尘土、卫生无死角。                                          6、封闭科室周计划高位墙面、灯口、风口、机械器材卫生无遗漏。                             </w:t>
            </w:r>
          </w:p>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 xml:space="preserve">7、《专项清洁记录表》填写完整。                                                               8、《垃圾转运桶消毒记录表》填写完整。     </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10分，每发现一处扣除1分，最高扣除分值为10分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10</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13</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院内外围</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1、负责对外围区域吸烟人员进行劝阻，并随时对地面烟头、烟灰进行清扫。                                                                                  2、负责对区域内地面垃圾纸屑、绿化带内杂草、下水沟烟头、垃圾、落叶进行清扫。                                                                                         3、负责对区域内2米以下墙面、窗台污渍、痰渍、尘土进行清洁。                                        4、地面：随时清扫、每周冲刷、地面无堆积沙土、无垃圾、地面呈本色。                                                                                                                      5、每日负责对区域内办公室地面、垃圾、附属设施、卫生间镜面、水盆、大小便器进行擦拭、清洁、消毒。                                                    6、认真填写《区域卫生检查记录表》。                                                                 7、对区域内设施的完好性进行巡视，对故障设施设备及时报修。</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1、外围无吸烟人员，地面无可见垃圾物、烟头、烟灰、无积水 、墙面无可视的蜘蛛网。                                                                                                           2、纸篓不污渍，无霉变、无异味  附属设施无尘土。                                     3、科室卫生间镜面、水盆、大小便器无污垢、无水渍、 无异味、大小便器无尿碱、内外洁净。                                                           4、告示牌、指示牌、信息栏、绿化警示牌：定期擦拭，边框、牌面无明显浮尘、无污渍、保持干净、字迹清晰、放置规正。                                                                 5、《区域卫生检查记录表》填写完整。                                     6、诊区做到责任到人。</w:t>
            </w:r>
          </w:p>
        </w:tc>
        <w:tc>
          <w:tcPr>
            <w:tcW w:w="164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5分每发现一处扣除1分，最高扣除分值为5分</w:t>
            </w:r>
          </w:p>
        </w:tc>
        <w:tc>
          <w:tcPr>
            <w:tcW w:w="1100" w:type="dxa"/>
            <w:vMerge w:val="restar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5</w:t>
            </w:r>
          </w:p>
        </w:tc>
        <w:tc>
          <w:tcPr>
            <w:tcW w:w="1294" w:type="dxa"/>
            <w:vMerge w:val="restar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14</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绿化</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 xml:space="preserve">负责院内绿植的修剪、浇水、打药的工作。                                                      </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1、院内绿植无枯叶、无病变、无明显垃圾物。                                                                                            2、定期浇灌、施肥、修剪、消杀；</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5分，每发现一处扣除0.5分，最高扣除分值为5分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5</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r>
    </w:tbl>
    <w:p>
      <w:pPr>
        <w:spacing w:line="360" w:lineRule="auto"/>
        <w:rPr>
          <w:rFonts w:ascii="Calibri" w:hAnsi="Calibri" w:cs="Times New Roman"/>
          <w:b/>
          <w:sz w:val="24"/>
          <w:szCs w:val="24"/>
        </w:rPr>
      </w:pPr>
    </w:p>
    <w:p>
      <w:pPr>
        <w:spacing w:line="360" w:lineRule="auto"/>
        <w:rPr>
          <w:b/>
          <w:sz w:val="24"/>
          <w:szCs w:val="24"/>
        </w:rPr>
      </w:pPr>
    </w:p>
    <w:p>
      <w:pPr>
        <w:widowControl/>
        <w:jc w:val="left"/>
        <w:rPr>
          <w:rFonts w:ascii="宋体" w:hAnsi="宋体"/>
          <w:bCs/>
          <w:sz w:val="24"/>
          <w:lang w:val="zh-CN"/>
        </w:rPr>
      </w:pPr>
      <w:r>
        <w:rPr>
          <w:rFonts w:hint="eastAsia" w:ascii="宋体" w:hAnsi="宋体"/>
          <w:bCs/>
          <w:sz w:val="24"/>
          <w:lang w:val="zh-CN"/>
        </w:rPr>
        <w:br w:type="page"/>
      </w:r>
      <w:r>
        <w:rPr>
          <w:rFonts w:hint="eastAsia" w:ascii="宋体" w:hAnsi="宋体"/>
          <w:b/>
          <w:sz w:val="24"/>
          <w:lang w:val="zh-CN"/>
        </w:rPr>
        <w:t>表2：工程部服务考核评分表</w:t>
      </w:r>
    </w:p>
    <w:tbl>
      <w:tblPr>
        <w:tblStyle w:val="7"/>
        <w:tblW w:w="15063"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340"/>
        <w:gridCol w:w="997"/>
        <w:gridCol w:w="3686"/>
        <w:gridCol w:w="4600"/>
        <w:gridCol w:w="164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Tahoma"/>
                <w:color w:val="000000"/>
                <w:kern w:val="0"/>
                <w:sz w:val="22"/>
              </w:rPr>
            </w:pPr>
            <w:r>
              <w:rPr>
                <w:rFonts w:hint="eastAsia" w:ascii="宋体" w:hAnsi="宋体" w:cs="Tahoma"/>
                <w:color w:val="000000"/>
                <w:kern w:val="0"/>
                <w:sz w:val="22"/>
              </w:rPr>
              <w:t>序号</w:t>
            </w:r>
          </w:p>
        </w:tc>
        <w:tc>
          <w:tcPr>
            <w:tcW w:w="13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Tahoma"/>
                <w:color w:val="000000"/>
                <w:kern w:val="0"/>
                <w:sz w:val="22"/>
              </w:rPr>
            </w:pPr>
            <w:r>
              <w:rPr>
                <w:rFonts w:hint="eastAsia" w:ascii="宋体" w:hAnsi="宋体" w:cs="Tahoma"/>
                <w:color w:val="000000"/>
                <w:kern w:val="0"/>
                <w:sz w:val="22"/>
              </w:rPr>
              <w:t>部门</w:t>
            </w:r>
          </w:p>
        </w:tc>
        <w:tc>
          <w:tcPr>
            <w:tcW w:w="99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Tahoma"/>
                <w:color w:val="000000"/>
                <w:kern w:val="0"/>
                <w:sz w:val="24"/>
                <w:szCs w:val="24"/>
              </w:rPr>
            </w:pPr>
            <w:r>
              <w:rPr>
                <w:rFonts w:hint="eastAsia" w:ascii="宋体" w:hAnsi="宋体" w:cs="Tahoma"/>
                <w:color w:val="000000"/>
                <w:kern w:val="0"/>
                <w:sz w:val="24"/>
                <w:szCs w:val="24"/>
              </w:rPr>
              <w:t>岗位</w:t>
            </w:r>
          </w:p>
        </w:tc>
        <w:tc>
          <w:tcPr>
            <w:tcW w:w="36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Tahoma"/>
                <w:color w:val="000000"/>
                <w:kern w:val="0"/>
                <w:sz w:val="24"/>
                <w:szCs w:val="24"/>
              </w:rPr>
            </w:pPr>
            <w:r>
              <w:rPr>
                <w:rFonts w:hint="eastAsia" w:ascii="宋体" w:hAnsi="宋体" w:cs="Tahoma"/>
                <w:color w:val="000000"/>
                <w:kern w:val="0"/>
                <w:sz w:val="24"/>
                <w:szCs w:val="24"/>
              </w:rPr>
              <w:t>岗位职责</w:t>
            </w:r>
          </w:p>
        </w:tc>
        <w:tc>
          <w:tcPr>
            <w:tcW w:w="46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Tahoma"/>
                <w:color w:val="000000"/>
                <w:kern w:val="0"/>
                <w:sz w:val="24"/>
                <w:szCs w:val="24"/>
              </w:rPr>
            </w:pPr>
            <w:r>
              <w:rPr>
                <w:rFonts w:hint="eastAsia" w:ascii="宋体" w:hAnsi="宋体" w:cs="Tahoma"/>
                <w:color w:val="000000"/>
                <w:kern w:val="0"/>
                <w:sz w:val="24"/>
                <w:szCs w:val="24"/>
              </w:rPr>
              <w:t>工作标准</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Tahoma"/>
                <w:color w:val="000000"/>
                <w:kern w:val="0"/>
                <w:sz w:val="24"/>
                <w:szCs w:val="24"/>
              </w:rPr>
            </w:pPr>
            <w:r>
              <w:rPr>
                <w:rFonts w:hint="eastAsia" w:ascii="宋体" w:hAnsi="宋体" w:cs="Tahoma"/>
                <w:color w:val="000000"/>
                <w:kern w:val="0"/>
                <w:sz w:val="24"/>
                <w:szCs w:val="24"/>
              </w:rPr>
              <w:t>分值</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Tahoma"/>
                <w:color w:val="000000"/>
                <w:kern w:val="0"/>
                <w:sz w:val="24"/>
                <w:szCs w:val="24"/>
              </w:rPr>
            </w:pPr>
            <w:r>
              <w:rPr>
                <w:rFonts w:hint="eastAsia" w:ascii="宋体" w:hAnsi="宋体" w:cs="Tahoma"/>
                <w:color w:val="000000"/>
                <w:kern w:val="0"/>
                <w:sz w:val="24"/>
                <w:szCs w:val="24"/>
              </w:rPr>
              <w:t>考核得分</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Tahoma"/>
                <w:color w:val="000000"/>
                <w:kern w:val="0"/>
                <w:sz w:val="24"/>
                <w:szCs w:val="24"/>
              </w:rPr>
            </w:pPr>
            <w:r>
              <w:rPr>
                <w:rFonts w:hint="eastAsia" w:ascii="宋体" w:hAnsi="宋体" w:cs="Tahoma"/>
                <w:color w:val="000000"/>
                <w:kern w:val="0"/>
                <w:sz w:val="24"/>
                <w:szCs w:val="24"/>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trPr>
        <w:tc>
          <w:tcPr>
            <w:tcW w:w="6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Tahoma"/>
                <w:color w:val="000000"/>
                <w:kern w:val="0"/>
                <w:sz w:val="22"/>
              </w:rPr>
            </w:pPr>
            <w:r>
              <w:rPr>
                <w:rFonts w:hint="eastAsia" w:ascii="宋体" w:hAnsi="宋体" w:cs="Tahoma"/>
                <w:color w:val="000000"/>
                <w:kern w:val="0"/>
                <w:sz w:val="22"/>
              </w:rPr>
              <w:t>1</w:t>
            </w:r>
          </w:p>
        </w:tc>
        <w:tc>
          <w:tcPr>
            <w:tcW w:w="134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Tahoma"/>
                <w:color w:val="000000"/>
                <w:kern w:val="0"/>
                <w:sz w:val="22"/>
              </w:rPr>
            </w:pPr>
            <w:r>
              <w:rPr>
                <w:rFonts w:hint="eastAsia" w:ascii="宋体" w:hAnsi="宋体" w:cs="Tahoma"/>
                <w:color w:val="000000"/>
                <w:kern w:val="0"/>
                <w:sz w:val="22"/>
              </w:rPr>
              <w:t>工程部</w:t>
            </w:r>
          </w:p>
        </w:tc>
        <w:tc>
          <w:tcPr>
            <w:tcW w:w="99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Tahoma"/>
                <w:color w:val="000000"/>
                <w:kern w:val="0"/>
                <w:sz w:val="22"/>
                <w:highlight w:val="yellow"/>
              </w:rPr>
            </w:pPr>
            <w:r>
              <w:rPr>
                <w:rFonts w:hint="eastAsia" w:ascii="宋体" w:hAnsi="宋体" w:cs="Tahoma"/>
                <w:color w:val="000000"/>
                <w:kern w:val="0"/>
                <w:sz w:val="22"/>
              </w:rPr>
              <w:t>制冷机房</w:t>
            </w:r>
          </w:p>
        </w:tc>
        <w:tc>
          <w:tcPr>
            <w:tcW w:w="368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2"/>
                <w:highlight w:val="yellow"/>
              </w:rPr>
            </w:pPr>
            <w:r>
              <w:rPr>
                <w:rFonts w:hint="eastAsia" w:ascii="宋体" w:hAnsi="宋体" w:cs="Tahoma"/>
                <w:color w:val="000000"/>
                <w:kern w:val="0"/>
                <w:sz w:val="22"/>
              </w:rPr>
              <w:t>1、按照安全操作规程，正确操作空调机、水泵等设备，保证设施设备安全运行。                                  2、按要求对设备巡视检查、保障制冷系统运行正常、做好相关记录。。                              3、严禁在机房堆放杂物，存放易燃易爆物品。                                  4、夏季供冷期间，每天保证两次巡查冷却塔设施设备。</w:t>
            </w:r>
          </w:p>
        </w:tc>
        <w:tc>
          <w:tcPr>
            <w:tcW w:w="460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2"/>
              </w:rPr>
            </w:pPr>
            <w:r>
              <w:rPr>
                <w:rFonts w:hint="eastAsia" w:ascii="宋体" w:hAnsi="宋体" w:cs="Tahoma"/>
                <w:color w:val="000000"/>
                <w:kern w:val="0"/>
                <w:sz w:val="22"/>
              </w:rPr>
              <w:t>1、负责制冷机房运行值班及配合采购人完成运行值班工作。</w:t>
            </w:r>
          </w:p>
          <w:p>
            <w:pPr>
              <w:widowControl/>
              <w:jc w:val="left"/>
              <w:rPr>
                <w:rFonts w:hint="eastAsia" w:ascii="宋体" w:hAnsi="宋体" w:cs="Tahoma"/>
                <w:color w:val="000000"/>
                <w:kern w:val="0"/>
                <w:sz w:val="22"/>
              </w:rPr>
            </w:pPr>
            <w:r>
              <w:rPr>
                <w:rFonts w:hint="eastAsia" w:ascii="宋体" w:hAnsi="宋体" w:cs="Tahoma"/>
                <w:color w:val="000000"/>
                <w:kern w:val="0"/>
                <w:sz w:val="22"/>
              </w:rPr>
              <w:t>2、制定空调设备的保养计划，落实执行并有记录，水塔运行正常且噪音不</w:t>
            </w:r>
          </w:p>
          <w:p>
            <w:pPr>
              <w:widowControl/>
              <w:jc w:val="left"/>
              <w:rPr>
                <w:rFonts w:hint="eastAsia" w:ascii="宋体" w:hAnsi="宋体" w:cs="Tahoma"/>
                <w:color w:val="000000"/>
                <w:kern w:val="0"/>
                <w:sz w:val="22"/>
              </w:rPr>
            </w:pPr>
            <w:r>
              <w:rPr>
                <w:rFonts w:hint="eastAsia" w:ascii="宋体" w:hAnsi="宋体" w:cs="Tahoma"/>
                <w:color w:val="000000"/>
                <w:kern w:val="0"/>
                <w:sz w:val="22"/>
              </w:rPr>
              <w:t>超标，无严重地漏水现象。</w:t>
            </w:r>
          </w:p>
          <w:p>
            <w:pPr>
              <w:widowControl/>
              <w:jc w:val="left"/>
              <w:rPr>
                <w:rFonts w:hint="eastAsia" w:ascii="宋体" w:hAnsi="宋体" w:cs="Tahoma"/>
                <w:color w:val="000000"/>
                <w:kern w:val="0"/>
                <w:sz w:val="22"/>
              </w:rPr>
            </w:pPr>
            <w:r>
              <w:rPr>
                <w:rFonts w:hint="eastAsia" w:ascii="宋体" w:hAnsi="宋体" w:cs="Tahoma"/>
                <w:color w:val="000000"/>
                <w:kern w:val="0"/>
                <w:sz w:val="22"/>
              </w:rPr>
              <w:t>3、制订中央空调发生故障应急处理方案，一旦系统损坏、故障时，应有紧急应对，以保护人员安全。</w:t>
            </w:r>
          </w:p>
          <w:p>
            <w:pPr>
              <w:widowControl/>
              <w:jc w:val="left"/>
              <w:rPr>
                <w:rFonts w:hint="eastAsia" w:ascii="宋体" w:hAnsi="宋体" w:cs="Tahoma"/>
                <w:color w:val="000000"/>
                <w:kern w:val="0"/>
                <w:sz w:val="22"/>
              </w:rPr>
            </w:pPr>
            <w:r>
              <w:rPr>
                <w:rFonts w:hint="eastAsia" w:ascii="宋体" w:hAnsi="宋体" w:cs="Tahoma"/>
                <w:color w:val="000000"/>
                <w:kern w:val="0"/>
                <w:sz w:val="22"/>
              </w:rPr>
              <w:t>4、按规范定期清洗滤网。制定中央空调系统消毒制度，有空气传播传染病爆发应急预案。</w:t>
            </w:r>
          </w:p>
          <w:p>
            <w:pPr>
              <w:widowControl/>
              <w:jc w:val="left"/>
              <w:rPr>
                <w:rFonts w:hint="eastAsia" w:ascii="宋体" w:hAnsi="宋体" w:cs="Tahoma"/>
                <w:color w:val="000000"/>
                <w:kern w:val="0"/>
                <w:sz w:val="22"/>
              </w:rPr>
            </w:pPr>
            <w:r>
              <w:rPr>
                <w:rFonts w:hint="eastAsia" w:ascii="宋体" w:hAnsi="宋体" w:cs="Tahoma"/>
                <w:color w:val="000000"/>
                <w:kern w:val="0"/>
                <w:sz w:val="22"/>
              </w:rPr>
              <w:t>5、根据设备系统的要求，定期检查维修，医院定期测试。</w:t>
            </w:r>
          </w:p>
          <w:p>
            <w:pPr>
              <w:widowControl/>
              <w:jc w:val="left"/>
              <w:rPr>
                <w:rFonts w:hint="eastAsia" w:ascii="宋体" w:hAnsi="宋体" w:cs="Tahoma"/>
                <w:color w:val="000000"/>
                <w:kern w:val="0"/>
                <w:sz w:val="22"/>
              </w:rPr>
            </w:pPr>
            <w:r>
              <w:rPr>
                <w:rFonts w:hint="eastAsia" w:ascii="宋体" w:hAnsi="宋体" w:cs="Tahoma"/>
                <w:color w:val="000000"/>
                <w:kern w:val="0"/>
                <w:sz w:val="22"/>
              </w:rPr>
              <w:t>6、空调系统管道，阀门无“跑、冒、滴、漏”现象及事故隐患。</w:t>
            </w:r>
          </w:p>
          <w:p>
            <w:pPr>
              <w:widowControl/>
              <w:jc w:val="left"/>
              <w:rPr>
                <w:rFonts w:ascii="宋体" w:hAnsi="宋体" w:cs="Tahoma"/>
                <w:color w:val="000000"/>
                <w:kern w:val="0"/>
                <w:sz w:val="22"/>
                <w:highlight w:val="yellow"/>
              </w:rPr>
            </w:pPr>
            <w:r>
              <w:rPr>
                <w:rFonts w:hint="eastAsia" w:ascii="宋体" w:hAnsi="宋体" w:cs="Tahoma"/>
                <w:color w:val="000000"/>
                <w:kern w:val="0"/>
                <w:sz w:val="22"/>
              </w:rPr>
              <w:t>7、严格执行操作规程，每月有保养计划，定期检修，各种记录完整，制度健全。</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2"/>
                <w:highlight w:val="yellow"/>
              </w:rPr>
            </w:pPr>
            <w:r>
              <w:rPr>
                <w:rFonts w:hint="eastAsia" w:ascii="宋体" w:hAnsi="宋体" w:cs="Tahoma"/>
                <w:color w:val="000000"/>
                <w:kern w:val="0"/>
                <w:sz w:val="22"/>
              </w:rPr>
              <w:t>40分，每发现一处扣除1分，最高扣除5分。</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Tahoma"/>
                <w:color w:val="000000"/>
                <w:kern w:val="0"/>
                <w:sz w:val="22"/>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Tahoma"/>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6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Tahoma"/>
                <w:color w:val="000000"/>
                <w:kern w:val="0"/>
                <w:sz w:val="22"/>
              </w:rPr>
            </w:pPr>
            <w:r>
              <w:rPr>
                <w:rFonts w:hint="eastAsia" w:ascii="宋体" w:hAnsi="宋体" w:cs="Tahoma"/>
                <w:color w:val="000000"/>
                <w:kern w:val="0"/>
                <w:sz w:val="22"/>
              </w:rP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2"/>
              </w:rPr>
            </w:pPr>
          </w:p>
        </w:tc>
        <w:tc>
          <w:tcPr>
            <w:tcW w:w="99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Tahoma"/>
                <w:color w:val="000000"/>
                <w:kern w:val="0"/>
                <w:sz w:val="22"/>
              </w:rPr>
            </w:pPr>
            <w:r>
              <w:rPr>
                <w:rFonts w:hint="eastAsia" w:ascii="宋体" w:hAnsi="宋体" w:cs="Tahoma"/>
                <w:color w:val="000000"/>
                <w:kern w:val="0"/>
                <w:sz w:val="22"/>
              </w:rPr>
              <w:t>维修组</w:t>
            </w:r>
          </w:p>
        </w:tc>
        <w:tc>
          <w:tcPr>
            <w:tcW w:w="368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2"/>
              </w:rPr>
            </w:pPr>
            <w:r>
              <w:rPr>
                <w:rFonts w:hint="eastAsia" w:ascii="宋体" w:hAnsi="宋体" w:cs="Tahoma"/>
                <w:color w:val="000000"/>
                <w:kern w:val="0"/>
                <w:sz w:val="22"/>
              </w:rPr>
              <w:t>1、按规定要求对区域内的电气、空调系统、通风、给排水等设备进行巡检。                             2、按交接班要求开展交接班作业相关工作。                                   3、按作业指导书的要求操作责任范围内的相关设备。                                       4、熟练掌握相关设备的性能和所在位置。</w:t>
            </w:r>
          </w:p>
          <w:p>
            <w:pPr>
              <w:widowControl/>
              <w:jc w:val="left"/>
              <w:rPr>
                <w:rFonts w:hint="eastAsia" w:ascii="宋体" w:hAnsi="宋体" w:cs="Tahoma"/>
                <w:color w:val="000000"/>
                <w:kern w:val="0"/>
                <w:sz w:val="22"/>
              </w:rPr>
            </w:pPr>
            <w:r>
              <w:rPr>
                <w:rFonts w:hint="eastAsia" w:ascii="宋体" w:hAnsi="宋体" w:cs="Tahoma"/>
                <w:color w:val="000000"/>
                <w:kern w:val="0"/>
                <w:sz w:val="22"/>
              </w:rPr>
              <w:t>5、负责在开展相关的维修作业后保持该区域的环境卫生。                                       6、负责就工作过程中发现的问题进行维修处理并及时向主管汇报。                     7、针对突发事件采用抢险车进行全面处理，处理时间控制在10分钟之内。</w:t>
            </w:r>
          </w:p>
          <w:p>
            <w:pPr>
              <w:widowControl/>
              <w:jc w:val="left"/>
              <w:rPr>
                <w:rFonts w:ascii="宋体" w:hAnsi="宋体" w:cs="Tahoma"/>
                <w:color w:val="000000"/>
                <w:kern w:val="0"/>
                <w:sz w:val="22"/>
              </w:rPr>
            </w:pPr>
            <w:r>
              <w:rPr>
                <w:rFonts w:hint="eastAsia" w:ascii="宋体" w:hAnsi="宋体" w:cs="Tahoma"/>
                <w:color w:val="000000"/>
                <w:kern w:val="0"/>
                <w:sz w:val="22"/>
              </w:rPr>
              <w:t>8、维修巡视人员做好地基基础以及柱梁主体的监管，对天台、顶棚、楼梯、扶手等基建设施巡查，并做好相关记录，发现问题及时汇总上报主管部门。</w:t>
            </w:r>
          </w:p>
        </w:tc>
        <w:tc>
          <w:tcPr>
            <w:tcW w:w="460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2"/>
              </w:rPr>
            </w:pPr>
            <w:r>
              <w:rPr>
                <w:rFonts w:hint="eastAsia" w:ascii="宋体" w:hAnsi="宋体" w:cs="Tahoma"/>
                <w:color w:val="000000"/>
                <w:kern w:val="0"/>
                <w:sz w:val="22"/>
              </w:rPr>
              <w:t xml:space="preserve">1、所有人员持证上岗。                                    2、保持各种设施设备完好。                               3、维修后保持维修现场环境卫生。                4、维修及时，报修后10分钟内到达现场，保证维修质量。                                  5、维修事件需要停水、停电首先报告采购人，并将停水、停电时间上报，避免影像医疗工作。                </w:t>
            </w:r>
          </w:p>
          <w:p>
            <w:pPr>
              <w:widowControl/>
              <w:jc w:val="left"/>
              <w:rPr>
                <w:rFonts w:ascii="宋体" w:hAnsi="宋体" w:cs="Tahoma"/>
                <w:color w:val="000000"/>
                <w:kern w:val="0"/>
                <w:sz w:val="22"/>
              </w:rPr>
            </w:pPr>
            <w:r>
              <w:rPr>
                <w:rFonts w:hint="eastAsia" w:ascii="宋体" w:hAnsi="宋体" w:cs="Tahoma"/>
                <w:color w:val="000000"/>
                <w:kern w:val="0"/>
                <w:sz w:val="22"/>
              </w:rPr>
              <w:t>6、突发事件处理需及时上报采购人领导，并进行突发事件处理常规流程进行处理，到达现场时间控制在10分钟之内。</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Tahoma"/>
                <w:color w:val="000000"/>
                <w:kern w:val="0"/>
                <w:sz w:val="22"/>
              </w:rPr>
            </w:pPr>
            <w:r>
              <w:rPr>
                <w:rFonts w:hint="eastAsia" w:ascii="宋体" w:hAnsi="宋体" w:cs="Tahoma"/>
                <w:color w:val="000000"/>
                <w:kern w:val="0"/>
                <w:sz w:val="22"/>
              </w:rPr>
              <w:t>40分，每发现一处扣除1分，最高扣除10分。</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Tahoma"/>
                <w:color w:val="000000"/>
                <w:kern w:val="0"/>
                <w:sz w:val="22"/>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Tahoma"/>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5" w:hRule="atLeast"/>
        </w:trPr>
        <w:tc>
          <w:tcPr>
            <w:tcW w:w="6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Tahoma"/>
                <w:color w:val="000000"/>
                <w:kern w:val="0"/>
                <w:sz w:val="22"/>
              </w:rPr>
            </w:pPr>
            <w:r>
              <w:rPr>
                <w:rFonts w:hint="eastAsia" w:ascii="宋体" w:hAnsi="宋体" w:cs="Tahoma"/>
                <w:color w:val="000000"/>
                <w:kern w:val="0"/>
                <w:sz w:val="22"/>
              </w:rP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2"/>
              </w:rPr>
            </w:pPr>
          </w:p>
        </w:tc>
        <w:tc>
          <w:tcPr>
            <w:tcW w:w="99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Tahoma"/>
                <w:color w:val="000000"/>
                <w:kern w:val="0"/>
                <w:sz w:val="22"/>
                <w:highlight w:val="yellow"/>
              </w:rPr>
            </w:pPr>
            <w:r>
              <w:rPr>
                <w:rFonts w:hint="eastAsia" w:ascii="宋体" w:hAnsi="宋体" w:cs="Tahoma"/>
                <w:color w:val="000000"/>
                <w:kern w:val="0"/>
                <w:sz w:val="22"/>
              </w:rPr>
              <w:t>库管、调度</w:t>
            </w:r>
          </w:p>
        </w:tc>
        <w:tc>
          <w:tcPr>
            <w:tcW w:w="368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2"/>
                <w:highlight w:val="yellow"/>
              </w:rPr>
            </w:pPr>
            <w:r>
              <w:rPr>
                <w:rFonts w:hint="eastAsia" w:ascii="宋体" w:hAnsi="宋体" w:cs="Tahoma"/>
                <w:color w:val="000000"/>
                <w:kern w:val="0"/>
                <w:sz w:val="22"/>
              </w:rPr>
              <w:t>1、接收一站式派遣的维修单。               2、委派维修工作人员进行维修。                       3、负责部门材料保管、出入库。</w:t>
            </w:r>
          </w:p>
        </w:tc>
        <w:tc>
          <w:tcPr>
            <w:tcW w:w="460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2"/>
                <w:highlight w:val="yellow"/>
              </w:rPr>
            </w:pPr>
            <w:r>
              <w:rPr>
                <w:rFonts w:hint="eastAsia" w:ascii="宋体" w:hAnsi="宋体" w:cs="Tahoma"/>
                <w:color w:val="000000"/>
                <w:kern w:val="0"/>
                <w:sz w:val="22"/>
              </w:rPr>
              <w:t>1、确保维修人员及时到达现场进行维修。       2、对库房内物品进行实时进行明细的统计工作。</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2"/>
                <w:highlight w:val="yellow"/>
              </w:rPr>
            </w:pPr>
            <w:r>
              <w:rPr>
                <w:rFonts w:hint="eastAsia" w:ascii="宋体" w:hAnsi="宋体" w:cs="Tahoma"/>
                <w:color w:val="000000"/>
                <w:kern w:val="0"/>
                <w:sz w:val="22"/>
              </w:rPr>
              <w:t>20分，每发现一处扣除1分，最高扣除2分。</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Tahoma"/>
                <w:color w:val="000000"/>
                <w:kern w:val="0"/>
                <w:sz w:val="22"/>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Tahoma"/>
                <w:color w:val="000000"/>
                <w:kern w:val="0"/>
                <w:sz w:val="22"/>
              </w:rPr>
            </w:pPr>
          </w:p>
        </w:tc>
      </w:tr>
    </w:tbl>
    <w:p>
      <w:pPr>
        <w:widowControl/>
        <w:jc w:val="left"/>
        <w:rPr>
          <w:rFonts w:hint="eastAsia" w:ascii="宋体" w:hAnsi="宋体" w:cs="Times New Roman"/>
          <w:bCs/>
          <w:sz w:val="24"/>
        </w:rPr>
      </w:pPr>
    </w:p>
    <w:p>
      <w:pPr>
        <w:widowControl/>
        <w:jc w:val="left"/>
        <w:rPr>
          <w:rFonts w:hint="eastAsia" w:ascii="宋体" w:hAnsi="宋体"/>
          <w:bCs/>
          <w:sz w:val="24"/>
        </w:rPr>
      </w:pPr>
      <w:r>
        <w:rPr>
          <w:rFonts w:hint="eastAsia" w:ascii="宋体" w:hAnsi="宋体"/>
          <w:bCs/>
          <w:sz w:val="24"/>
        </w:rPr>
        <w:br w:type="page"/>
      </w:r>
    </w:p>
    <w:p>
      <w:pPr>
        <w:widowControl/>
        <w:jc w:val="left"/>
        <w:rPr>
          <w:rFonts w:hint="eastAsia" w:ascii="宋体" w:hAnsi="宋体"/>
          <w:b/>
          <w:sz w:val="24"/>
        </w:rPr>
      </w:pPr>
      <w:r>
        <w:rPr>
          <w:rFonts w:hint="eastAsia" w:ascii="宋体" w:hAnsi="宋体"/>
          <w:b/>
          <w:sz w:val="24"/>
        </w:rPr>
        <w:t>表3：生活服务部服务考核评分表</w:t>
      </w:r>
    </w:p>
    <w:tbl>
      <w:tblPr>
        <w:tblStyle w:val="7"/>
        <w:tblW w:w="14918"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100"/>
        <w:gridCol w:w="4853"/>
        <w:gridCol w:w="4536"/>
        <w:gridCol w:w="141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51"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部门</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岗位</w:t>
            </w:r>
          </w:p>
        </w:tc>
        <w:tc>
          <w:tcPr>
            <w:tcW w:w="4853"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 xml:space="preserve">工作内容 </w:t>
            </w:r>
          </w:p>
        </w:tc>
        <w:tc>
          <w:tcPr>
            <w:tcW w:w="4536"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服务标准</w:t>
            </w:r>
          </w:p>
        </w:tc>
        <w:tc>
          <w:tcPr>
            <w:tcW w:w="1418"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分值</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考核得分</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扣发原因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5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rPr>
            </w:pPr>
            <w:r>
              <w:rPr>
                <w:rFonts w:hint="eastAsia" w:ascii="宋体" w:hAnsi="宋体" w:cs="宋体"/>
                <w:color w:val="000000"/>
                <w:kern w:val="0"/>
                <w:sz w:val="22"/>
              </w:rPr>
              <w:t>生活服务部</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调度</w:t>
            </w:r>
          </w:p>
        </w:tc>
        <w:tc>
          <w:tcPr>
            <w:tcW w:w="4853"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r>
              <w:rPr>
                <w:rFonts w:hint="eastAsia" w:ascii="宋体" w:hAnsi="宋体" w:cs="宋体"/>
                <w:color w:val="000000"/>
                <w:kern w:val="0"/>
                <w:sz w:val="22"/>
              </w:rPr>
              <w:t>1、负责对使用电梯人员进行疏导，维护电梯厅的秩序。</w:t>
            </w:r>
          </w:p>
          <w:p>
            <w:pPr>
              <w:widowControl/>
              <w:jc w:val="left"/>
              <w:rPr>
                <w:rFonts w:ascii="宋体" w:hAnsi="宋体" w:cs="宋体"/>
                <w:color w:val="000000"/>
                <w:kern w:val="0"/>
                <w:sz w:val="22"/>
              </w:rPr>
            </w:pPr>
            <w:r>
              <w:rPr>
                <w:rFonts w:hint="eastAsia" w:ascii="宋体" w:hAnsi="宋体" w:cs="宋体"/>
                <w:color w:val="000000"/>
                <w:kern w:val="0"/>
                <w:sz w:val="22"/>
              </w:rPr>
              <w:t>2、负责对电梯进行协调。                                             3、负责接听调度电话及手术梯进行分配和协调。                             4、负责维护电梯厅的环境卫生。                                     5、负责电梯故障报修、协调与记录。                                 6、负责对电梯厅及内外呼的消毒并填写消毒记录。</w:t>
            </w:r>
          </w:p>
        </w:tc>
        <w:tc>
          <w:tcPr>
            <w:tcW w:w="4536"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r>
              <w:rPr>
                <w:rFonts w:hint="eastAsia" w:ascii="宋体" w:hAnsi="宋体" w:cs="宋体"/>
                <w:color w:val="000000"/>
                <w:kern w:val="0"/>
                <w:sz w:val="22"/>
              </w:rPr>
              <w:t xml:space="preserve">1、调度服务形象是否符合标准。                                    2、调度仪容仪表是否规范。                                     3、调度在岗时是否使用文明用语。                                4、调度是否正确疏导乘客，是否达到疏导要求。          </w:t>
            </w:r>
          </w:p>
          <w:p>
            <w:pPr>
              <w:widowControl/>
              <w:jc w:val="left"/>
              <w:rPr>
                <w:rFonts w:ascii="宋体" w:hAnsi="宋体" w:cs="宋体"/>
                <w:color w:val="000000"/>
                <w:kern w:val="0"/>
                <w:sz w:val="22"/>
              </w:rPr>
            </w:pPr>
            <w:r>
              <w:rPr>
                <w:rFonts w:hint="eastAsia" w:ascii="宋体" w:hAnsi="宋体" w:cs="宋体"/>
                <w:color w:val="000000"/>
                <w:kern w:val="0"/>
                <w:sz w:val="22"/>
              </w:rPr>
              <w:t>5、调度是否对电梯故障进行报修与填写记录。                      6、调度对电梯电梯内外呼进行消毒并做记录。</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rPr>
            </w:pPr>
            <w:r>
              <w:rPr>
                <w:rFonts w:hint="eastAsia" w:ascii="宋体" w:hAnsi="宋体" w:cs="宋体"/>
                <w:color w:val="000000"/>
                <w:kern w:val="0"/>
                <w:sz w:val="22"/>
              </w:rPr>
              <w:t>5分，每发现一处扣除1分，最高扣除分数为5分。</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司乘</w:t>
            </w:r>
          </w:p>
        </w:tc>
        <w:tc>
          <w:tcPr>
            <w:tcW w:w="4853"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r>
              <w:rPr>
                <w:rFonts w:hint="eastAsia" w:ascii="宋体" w:hAnsi="宋体" w:cs="宋体"/>
                <w:color w:val="000000"/>
                <w:kern w:val="0"/>
                <w:sz w:val="22"/>
              </w:rPr>
              <w:t>1、检查电梯卫生，查看电梯是否运行正常，如有异常及时报修，正常疏导人群，避免大厅出现拥挤现象。                                                                2、负责对电梯卫生进行维护与保养。                                            3、负责对电梯轿厢内进行清洁、消毒并做记录。                                  4、导乘员要熟练掌握电梯应急预案内容。                                 5、负责提供定时定点客梯导乘服务。                                   6、负责及时将手术患者送至相关区域。                                  7、负责协调助为行动不便的患者提供相关的服务。</w:t>
            </w:r>
          </w:p>
        </w:tc>
        <w:tc>
          <w:tcPr>
            <w:tcW w:w="4536"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r>
              <w:rPr>
                <w:rFonts w:hint="eastAsia" w:ascii="宋体" w:hAnsi="宋体" w:cs="宋体"/>
                <w:color w:val="000000"/>
                <w:kern w:val="0"/>
                <w:sz w:val="22"/>
              </w:rPr>
              <w:t>1、员工服务形象是否符合标准                           2、员工仪容仪、文明用语表是否规范                             3、员工是否及时有效的将手术患者送到相关区域。</w:t>
            </w:r>
          </w:p>
          <w:p>
            <w:pPr>
              <w:widowControl/>
              <w:jc w:val="left"/>
              <w:rPr>
                <w:rFonts w:hint="eastAsia" w:ascii="宋体" w:hAnsi="宋体" w:cs="宋体"/>
                <w:color w:val="000000"/>
                <w:kern w:val="0"/>
                <w:sz w:val="22"/>
              </w:rPr>
            </w:pPr>
            <w:r>
              <w:rPr>
                <w:rFonts w:hint="eastAsia" w:ascii="宋体" w:hAnsi="宋体" w:cs="宋体"/>
                <w:color w:val="000000"/>
                <w:kern w:val="0"/>
                <w:sz w:val="22"/>
              </w:rPr>
              <w:t xml:space="preserve">4、员工是否正确疏导乘客，是否达到疏导要求                </w:t>
            </w:r>
          </w:p>
          <w:p>
            <w:pPr>
              <w:widowControl/>
              <w:jc w:val="left"/>
              <w:rPr>
                <w:rFonts w:hint="eastAsia" w:ascii="宋体" w:hAnsi="宋体" w:cs="宋体"/>
                <w:color w:val="000000"/>
                <w:kern w:val="0"/>
                <w:sz w:val="22"/>
              </w:rPr>
            </w:pPr>
            <w:r>
              <w:rPr>
                <w:rFonts w:hint="eastAsia" w:ascii="宋体" w:hAnsi="宋体" w:cs="宋体"/>
                <w:color w:val="000000"/>
                <w:kern w:val="0"/>
                <w:sz w:val="22"/>
              </w:rPr>
              <w:t>5、是否对电梯故障进行报修。                                    6、对电梯电梯内外呼进行消毒并做记录</w:t>
            </w:r>
          </w:p>
          <w:p>
            <w:pPr>
              <w:widowControl/>
              <w:jc w:val="left"/>
              <w:rPr>
                <w:rFonts w:ascii="宋体" w:hAnsi="宋体" w:cs="宋体"/>
                <w:color w:val="000000"/>
                <w:kern w:val="0"/>
                <w:sz w:val="22"/>
              </w:rPr>
            </w:pPr>
            <w:r>
              <w:rPr>
                <w:rFonts w:hint="eastAsia" w:ascii="宋体" w:hAnsi="宋体" w:cs="宋体"/>
                <w:color w:val="000000"/>
                <w:kern w:val="0"/>
                <w:sz w:val="22"/>
              </w:rPr>
              <w:t>7、查看电梯卫生及运行是否正常。</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rPr>
            </w:pPr>
            <w:r>
              <w:rPr>
                <w:rFonts w:hint="eastAsia" w:ascii="宋体" w:hAnsi="宋体" w:cs="宋体"/>
                <w:color w:val="000000"/>
                <w:kern w:val="0"/>
                <w:sz w:val="22"/>
              </w:rPr>
              <w:t>5分，每发现一处扣除1分，最高扣除分数为5分。</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r>
    </w:tbl>
    <w:p>
      <w:pPr>
        <w:widowControl/>
        <w:spacing w:line="360" w:lineRule="auto"/>
        <w:jc w:val="left"/>
        <w:rPr>
          <w:rFonts w:ascii="Times New Roman" w:hAnsi="Times New Roman"/>
          <w:b/>
          <w:sz w:val="24"/>
          <w:szCs w:val="24"/>
        </w:rPr>
        <w:sectPr>
          <w:pgSz w:w="16838" w:h="11906" w:orient="landscape"/>
          <w:pgMar w:top="1800" w:right="1440" w:bottom="1800" w:left="1440" w:header="851" w:footer="992" w:gutter="0"/>
          <w:cols w:space="720" w:num="1"/>
          <w:docGrid w:type="lines" w:linePitch="312" w:charSpace="0"/>
        </w:sectPr>
      </w:pPr>
    </w:p>
    <w:p>
      <w:pPr>
        <w:widowControl/>
        <w:jc w:val="left"/>
        <w:rPr>
          <w:rFonts w:hint="eastAsia" w:ascii="宋体" w:hAnsi="宋体" w:cs="Times New Roman"/>
          <w:b/>
          <w:sz w:val="24"/>
        </w:rPr>
      </w:pPr>
      <w:r>
        <w:rPr>
          <w:rFonts w:hint="eastAsia" w:ascii="宋体" w:hAnsi="宋体"/>
          <w:b/>
          <w:sz w:val="24"/>
        </w:rPr>
        <w:t>表4：生活服务部服务考核评分表（辅医单独考核）</w:t>
      </w:r>
    </w:p>
    <w:p>
      <w:pPr>
        <w:widowControl/>
        <w:jc w:val="left"/>
        <w:rPr>
          <w:rFonts w:hint="eastAsia" w:ascii="宋体" w:hAnsi="宋体"/>
          <w:bCs/>
          <w:sz w:val="24"/>
        </w:rPr>
      </w:pPr>
    </w:p>
    <w:p>
      <w:pPr>
        <w:pStyle w:val="19"/>
        <w:spacing w:line="520" w:lineRule="exact"/>
        <w:ind w:firstLine="0" w:firstLineChars="0"/>
        <w:rPr>
          <w:rFonts w:hint="eastAsia" w:ascii="宋体" w:hAnsi="宋体" w:cs="宋体"/>
          <w:bCs/>
          <w:sz w:val="24"/>
          <w:szCs w:val="24"/>
          <w:lang w:val="zh-CN"/>
        </w:rPr>
      </w:pPr>
      <w:r>
        <w:rPr>
          <w:rFonts w:hint="eastAsia" w:ascii="宋体" w:hAnsi="宋体" w:cs="宋体"/>
          <w:bCs/>
          <w:sz w:val="24"/>
          <w:szCs w:val="24"/>
        </w:rPr>
        <w:t>1、</w:t>
      </w:r>
      <w:r>
        <w:rPr>
          <w:rFonts w:hint="eastAsia" w:ascii="宋体" w:hAnsi="宋体" w:cs="宋体"/>
          <w:bCs/>
          <w:sz w:val="24"/>
          <w:szCs w:val="24"/>
          <w:lang w:val="zh-CN"/>
        </w:rPr>
        <w:t>医院护理管理人员组织服务考核小组。</w:t>
      </w:r>
    </w:p>
    <w:p>
      <w:pPr>
        <w:pStyle w:val="19"/>
        <w:spacing w:line="520" w:lineRule="exact"/>
        <w:ind w:firstLine="0" w:firstLineChars="0"/>
        <w:rPr>
          <w:rFonts w:hint="eastAsia" w:ascii="宋体" w:hAnsi="宋体" w:cs="宋体"/>
          <w:bCs/>
          <w:sz w:val="24"/>
          <w:szCs w:val="24"/>
          <w:lang w:val="zh-CN"/>
        </w:rPr>
      </w:pPr>
      <w:r>
        <w:rPr>
          <w:rFonts w:hint="eastAsia" w:ascii="宋体" w:hAnsi="宋体" w:cs="宋体"/>
          <w:bCs/>
          <w:sz w:val="24"/>
          <w:szCs w:val="24"/>
        </w:rPr>
        <w:t>2、</w:t>
      </w:r>
      <w:r>
        <w:rPr>
          <w:rFonts w:hint="eastAsia" w:ascii="宋体" w:hAnsi="宋体" w:cs="宋体"/>
          <w:bCs/>
          <w:sz w:val="24"/>
          <w:szCs w:val="24"/>
          <w:lang w:val="zh-CN"/>
        </w:rPr>
        <w:t>考核以投标文件中服务质量标准为准则。</w:t>
      </w:r>
    </w:p>
    <w:p>
      <w:pPr>
        <w:pStyle w:val="19"/>
        <w:spacing w:line="520" w:lineRule="exact"/>
        <w:ind w:firstLine="0" w:firstLineChars="0"/>
        <w:rPr>
          <w:rFonts w:hint="eastAsia" w:ascii="宋体" w:hAnsi="宋体" w:cs="宋体"/>
          <w:bCs/>
          <w:sz w:val="24"/>
          <w:szCs w:val="24"/>
          <w:lang w:val="zh-CN"/>
        </w:rPr>
      </w:pPr>
      <w:r>
        <w:rPr>
          <w:rFonts w:hint="eastAsia" w:ascii="宋体" w:hAnsi="宋体" w:cs="宋体"/>
          <w:bCs/>
          <w:sz w:val="24"/>
          <w:szCs w:val="24"/>
        </w:rPr>
        <w:t>3、</w:t>
      </w:r>
      <w:r>
        <w:rPr>
          <w:rFonts w:hint="eastAsia" w:ascii="宋体" w:hAnsi="宋体" w:cs="宋体"/>
          <w:bCs/>
          <w:sz w:val="24"/>
          <w:szCs w:val="24"/>
          <w:lang w:val="zh-CN"/>
        </w:rPr>
        <w:t>每月抽查不少于</w:t>
      </w:r>
      <w:r>
        <w:rPr>
          <w:rFonts w:hint="eastAsia" w:ascii="宋体" w:hAnsi="宋体" w:cs="宋体"/>
          <w:bCs/>
          <w:sz w:val="24"/>
          <w:szCs w:val="24"/>
        </w:rPr>
        <w:t>10</w:t>
      </w:r>
      <w:r>
        <w:rPr>
          <w:rFonts w:hint="eastAsia" w:ascii="宋体" w:hAnsi="宋体" w:cs="宋体"/>
          <w:bCs/>
          <w:sz w:val="24"/>
          <w:szCs w:val="24"/>
          <w:lang w:val="zh-CN"/>
        </w:rPr>
        <w:t>个代表性区域。</w:t>
      </w:r>
    </w:p>
    <w:p>
      <w:pPr>
        <w:pStyle w:val="19"/>
        <w:spacing w:line="520" w:lineRule="exact"/>
        <w:ind w:firstLine="0" w:firstLineChars="0"/>
        <w:rPr>
          <w:rFonts w:hint="eastAsia" w:ascii="宋体" w:hAnsi="宋体" w:cs="宋体"/>
          <w:bCs/>
          <w:sz w:val="24"/>
          <w:szCs w:val="24"/>
          <w:lang w:val="zh-CN"/>
        </w:rPr>
      </w:pPr>
      <w:r>
        <w:rPr>
          <w:rFonts w:hint="eastAsia" w:ascii="宋体" w:hAnsi="宋体" w:cs="宋体"/>
          <w:bCs/>
          <w:sz w:val="24"/>
          <w:szCs w:val="24"/>
        </w:rPr>
        <w:t>4、总分100分，</w:t>
      </w:r>
      <w:r>
        <w:rPr>
          <w:rFonts w:hint="eastAsia" w:ascii="宋体" w:hAnsi="宋体" w:cs="宋体"/>
          <w:bCs/>
          <w:sz w:val="24"/>
          <w:szCs w:val="24"/>
          <w:lang w:val="zh-CN"/>
        </w:rPr>
        <w:t>满意度评分为9</w:t>
      </w:r>
      <w:r>
        <w:rPr>
          <w:rFonts w:hint="eastAsia" w:ascii="宋体" w:hAnsi="宋体" w:cs="宋体"/>
          <w:bCs/>
          <w:sz w:val="24"/>
          <w:szCs w:val="24"/>
        </w:rPr>
        <w:t>0</w:t>
      </w:r>
      <w:r>
        <w:rPr>
          <w:rFonts w:hint="eastAsia" w:ascii="宋体" w:hAnsi="宋体" w:cs="宋体"/>
          <w:bCs/>
          <w:sz w:val="24"/>
          <w:szCs w:val="24"/>
          <w:lang w:val="zh-CN"/>
        </w:rPr>
        <w:t>分以下，当月处于不少于</w:t>
      </w:r>
      <w:r>
        <w:rPr>
          <w:rFonts w:hint="eastAsia" w:ascii="宋体" w:hAnsi="宋体" w:cs="宋体"/>
          <w:bCs/>
          <w:sz w:val="24"/>
          <w:szCs w:val="24"/>
        </w:rPr>
        <w:t>2</w:t>
      </w:r>
      <w:r>
        <w:rPr>
          <w:rFonts w:hint="eastAsia" w:ascii="宋体" w:hAnsi="宋体" w:cs="宋体"/>
          <w:bCs/>
          <w:sz w:val="24"/>
          <w:szCs w:val="24"/>
          <w:lang w:val="zh-CN"/>
        </w:rPr>
        <w:t>万元的扣款。约谈物业公司主要负责人进行现场服务监督工作，直至服务达标。</w:t>
      </w:r>
    </w:p>
    <w:p>
      <w:pPr>
        <w:spacing w:line="520" w:lineRule="exact"/>
        <w:rPr>
          <w:rFonts w:hint="eastAsia" w:ascii="Times New Roman" w:hAnsi="Times New Roman" w:cs="Times New Roman"/>
          <w:b/>
          <w:sz w:val="24"/>
          <w:szCs w:val="24"/>
        </w:rPr>
      </w:pPr>
      <w:r>
        <w:rPr>
          <w:rFonts w:hint="eastAsia" w:ascii="宋体" w:hAnsi="宋体" w:cs="宋体"/>
          <w:bCs/>
          <w:sz w:val="24"/>
          <w:szCs w:val="24"/>
          <w:lang w:val="zh-CN"/>
        </w:rPr>
        <w:t>5、年终满意度评分为80分以下，采购人有权</w:t>
      </w:r>
      <w:r>
        <w:rPr>
          <w:rFonts w:hint="eastAsia" w:ascii="宋体" w:hAnsi="宋体" w:cs="宋体"/>
          <w:bCs/>
          <w:sz w:val="24"/>
          <w:szCs w:val="24"/>
        </w:rPr>
        <w:t>暂停该服务项</w:t>
      </w:r>
      <w:r>
        <w:rPr>
          <w:rFonts w:hint="eastAsia" w:ascii="宋体" w:hAnsi="宋体" w:cs="宋体"/>
          <w:bCs/>
          <w:sz w:val="24"/>
          <w:szCs w:val="24"/>
          <w:lang w:val="zh-CN"/>
        </w:rPr>
        <w:t>。</w:t>
      </w:r>
    </w:p>
    <w:p>
      <w:pPr>
        <w:widowControl/>
        <w:jc w:val="left"/>
        <w:rPr>
          <w:rFonts w:ascii="宋体" w:hAnsi="宋体"/>
          <w:bCs/>
          <w:sz w:val="24"/>
        </w:rPr>
      </w:pPr>
    </w:p>
    <w:tbl>
      <w:tblPr>
        <w:tblStyle w:val="7"/>
        <w:tblW w:w="9540" w:type="dxa"/>
        <w:jc w:val="center"/>
        <w:tblLayout w:type="fixed"/>
        <w:tblCellMar>
          <w:top w:w="0" w:type="dxa"/>
          <w:left w:w="108" w:type="dxa"/>
          <w:bottom w:w="0" w:type="dxa"/>
          <w:right w:w="108" w:type="dxa"/>
        </w:tblCellMar>
      </w:tblPr>
      <w:tblGrid>
        <w:gridCol w:w="721"/>
        <w:gridCol w:w="1082"/>
        <w:gridCol w:w="3786"/>
        <w:gridCol w:w="721"/>
        <w:gridCol w:w="3230"/>
      </w:tblGrid>
      <w:tr>
        <w:tblPrEx>
          <w:tblCellMar>
            <w:top w:w="0" w:type="dxa"/>
            <w:left w:w="108" w:type="dxa"/>
            <w:bottom w:w="0" w:type="dxa"/>
            <w:right w:w="108" w:type="dxa"/>
          </w:tblCellMar>
        </w:tblPrEx>
        <w:trPr>
          <w:trHeight w:val="285" w:hRule="atLeast"/>
          <w:jc w:val="center"/>
        </w:trPr>
        <w:tc>
          <w:tcPr>
            <w:tcW w:w="72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序号</w:t>
            </w:r>
          </w:p>
        </w:tc>
        <w:tc>
          <w:tcPr>
            <w:tcW w:w="108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项目</w:t>
            </w:r>
          </w:p>
        </w:tc>
        <w:tc>
          <w:tcPr>
            <w:tcW w:w="378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标准内容</w:t>
            </w:r>
          </w:p>
        </w:tc>
        <w:tc>
          <w:tcPr>
            <w:tcW w:w="721"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规定</w:t>
            </w:r>
          </w:p>
        </w:tc>
        <w:tc>
          <w:tcPr>
            <w:tcW w:w="323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评分细则</w:t>
            </w:r>
          </w:p>
        </w:tc>
      </w:tr>
      <w:tr>
        <w:tblPrEx>
          <w:tblCellMar>
            <w:top w:w="0" w:type="dxa"/>
            <w:left w:w="108" w:type="dxa"/>
            <w:bottom w:w="0" w:type="dxa"/>
            <w:right w:w="108" w:type="dxa"/>
          </w:tblCellMar>
        </w:tblPrEx>
        <w:trPr>
          <w:trHeight w:val="285" w:hRule="atLeast"/>
          <w:jc w:val="center"/>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sz w:val="24"/>
                <w:szCs w:val="24"/>
              </w:rPr>
            </w:pPr>
          </w:p>
        </w:tc>
        <w:tc>
          <w:tcPr>
            <w:tcW w:w="108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sz w:val="24"/>
                <w:szCs w:val="24"/>
              </w:rPr>
            </w:pPr>
          </w:p>
        </w:tc>
        <w:tc>
          <w:tcPr>
            <w:tcW w:w="378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sz w:val="24"/>
                <w:szCs w:val="24"/>
              </w:rPr>
            </w:pPr>
          </w:p>
        </w:tc>
        <w:tc>
          <w:tcPr>
            <w:tcW w:w="721"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分值</w:t>
            </w:r>
          </w:p>
        </w:tc>
        <w:tc>
          <w:tcPr>
            <w:tcW w:w="323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sz w:val="24"/>
                <w:szCs w:val="24"/>
              </w:rPr>
            </w:pPr>
          </w:p>
        </w:tc>
      </w:tr>
      <w:tr>
        <w:tblPrEx>
          <w:tblCellMar>
            <w:top w:w="0" w:type="dxa"/>
            <w:left w:w="108" w:type="dxa"/>
            <w:bottom w:w="0" w:type="dxa"/>
            <w:right w:w="108" w:type="dxa"/>
          </w:tblCellMar>
        </w:tblPrEx>
        <w:trPr>
          <w:trHeight w:val="685"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1</w:t>
            </w:r>
          </w:p>
        </w:tc>
        <w:tc>
          <w:tcPr>
            <w:tcW w:w="1082"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仪态仪表</w:t>
            </w:r>
          </w:p>
        </w:tc>
        <w:tc>
          <w:tcPr>
            <w:tcW w:w="3786"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着装整齐、语言文明</w:t>
            </w:r>
          </w:p>
        </w:tc>
        <w:tc>
          <w:tcPr>
            <w:tcW w:w="721"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5</w:t>
            </w:r>
          </w:p>
        </w:tc>
        <w:tc>
          <w:tcPr>
            <w:tcW w:w="3230"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如衣着不整、举止不文明,每发现一处扣0.1-0.2分</w:t>
            </w:r>
          </w:p>
        </w:tc>
      </w:tr>
      <w:tr>
        <w:tblPrEx>
          <w:tblCellMar>
            <w:top w:w="0" w:type="dxa"/>
            <w:left w:w="108" w:type="dxa"/>
            <w:bottom w:w="0" w:type="dxa"/>
            <w:right w:w="108" w:type="dxa"/>
          </w:tblCellMar>
        </w:tblPrEx>
        <w:trPr>
          <w:trHeight w:val="682"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2</w:t>
            </w:r>
          </w:p>
        </w:tc>
        <w:tc>
          <w:tcPr>
            <w:tcW w:w="1082"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服务态度</w:t>
            </w:r>
          </w:p>
        </w:tc>
        <w:tc>
          <w:tcPr>
            <w:tcW w:w="3786"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要做到服务态度和蔼，主动反馈问题，做好沟通工作</w:t>
            </w:r>
          </w:p>
        </w:tc>
        <w:tc>
          <w:tcPr>
            <w:tcW w:w="721"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10</w:t>
            </w:r>
          </w:p>
        </w:tc>
        <w:tc>
          <w:tcPr>
            <w:tcW w:w="3230"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如有态度生硬、工作不主动、不热情者，每发现一处扣0.1-0.2 分</w:t>
            </w:r>
          </w:p>
        </w:tc>
      </w:tr>
      <w:tr>
        <w:tblPrEx>
          <w:tblCellMar>
            <w:top w:w="0" w:type="dxa"/>
            <w:left w:w="108" w:type="dxa"/>
            <w:bottom w:w="0" w:type="dxa"/>
            <w:right w:w="108" w:type="dxa"/>
          </w:tblCellMar>
        </w:tblPrEx>
        <w:trPr>
          <w:trHeight w:val="762"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3</w:t>
            </w:r>
          </w:p>
        </w:tc>
        <w:tc>
          <w:tcPr>
            <w:tcW w:w="1082"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服务质量</w:t>
            </w:r>
          </w:p>
        </w:tc>
        <w:tc>
          <w:tcPr>
            <w:tcW w:w="3786"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熟练掌握医院环境及各科位置，准确及时地完成本职工作，并做好相关记录</w:t>
            </w:r>
          </w:p>
        </w:tc>
        <w:tc>
          <w:tcPr>
            <w:tcW w:w="721"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10</w:t>
            </w:r>
          </w:p>
        </w:tc>
        <w:tc>
          <w:tcPr>
            <w:tcW w:w="3230"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如有因为不熟悉医院环境，错误运送，每发现一处扣0.1-0.2分</w:t>
            </w:r>
          </w:p>
        </w:tc>
      </w:tr>
      <w:tr>
        <w:tblPrEx>
          <w:tblCellMar>
            <w:top w:w="0" w:type="dxa"/>
            <w:left w:w="108" w:type="dxa"/>
            <w:bottom w:w="0" w:type="dxa"/>
            <w:right w:w="108" w:type="dxa"/>
          </w:tblCellMar>
        </w:tblPrEx>
        <w:trPr>
          <w:trHeight w:val="7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4</w:t>
            </w:r>
          </w:p>
        </w:tc>
        <w:tc>
          <w:tcPr>
            <w:tcW w:w="1082"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工作纪律</w:t>
            </w:r>
          </w:p>
        </w:tc>
        <w:tc>
          <w:tcPr>
            <w:tcW w:w="3786"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必须遵守院里各项规章制度，坚守岗位、不漏岗、脱岗，按运送规定时间开展工作</w:t>
            </w:r>
          </w:p>
        </w:tc>
        <w:tc>
          <w:tcPr>
            <w:tcW w:w="721"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10</w:t>
            </w:r>
          </w:p>
        </w:tc>
        <w:tc>
          <w:tcPr>
            <w:tcW w:w="3230"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如果有违反纪律现象，每发现一处扣0.2-0.5分</w:t>
            </w:r>
          </w:p>
        </w:tc>
      </w:tr>
      <w:tr>
        <w:tblPrEx>
          <w:tblCellMar>
            <w:top w:w="0" w:type="dxa"/>
            <w:left w:w="108" w:type="dxa"/>
            <w:bottom w:w="0" w:type="dxa"/>
            <w:right w:w="108" w:type="dxa"/>
          </w:tblCellMar>
        </w:tblPrEx>
        <w:trPr>
          <w:trHeight w:val="684"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5</w:t>
            </w:r>
          </w:p>
        </w:tc>
        <w:tc>
          <w:tcPr>
            <w:tcW w:w="1082"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更换、送洗</w:t>
            </w:r>
          </w:p>
        </w:tc>
        <w:tc>
          <w:tcPr>
            <w:tcW w:w="3786"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及时送洗医护人员白大衣、休息室被服等。不得有遗漏、丢失</w:t>
            </w:r>
          </w:p>
        </w:tc>
        <w:tc>
          <w:tcPr>
            <w:tcW w:w="721"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10</w:t>
            </w:r>
          </w:p>
        </w:tc>
        <w:tc>
          <w:tcPr>
            <w:tcW w:w="3230"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如果更换、送洗不及时，每发现一处扣0.2分</w:t>
            </w:r>
          </w:p>
        </w:tc>
      </w:tr>
      <w:tr>
        <w:tblPrEx>
          <w:tblCellMar>
            <w:top w:w="0" w:type="dxa"/>
            <w:left w:w="108" w:type="dxa"/>
            <w:bottom w:w="0" w:type="dxa"/>
            <w:right w:w="108" w:type="dxa"/>
          </w:tblCellMar>
        </w:tblPrEx>
        <w:trPr>
          <w:trHeight w:val="654"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6</w:t>
            </w:r>
          </w:p>
        </w:tc>
        <w:tc>
          <w:tcPr>
            <w:tcW w:w="1082"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转运病人</w:t>
            </w:r>
          </w:p>
        </w:tc>
        <w:tc>
          <w:tcPr>
            <w:tcW w:w="3786"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运送患者做好核对，保证运送过程安全有序（危重患者时配合医护人员）</w:t>
            </w:r>
          </w:p>
        </w:tc>
        <w:tc>
          <w:tcPr>
            <w:tcW w:w="721"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15</w:t>
            </w:r>
          </w:p>
        </w:tc>
        <w:tc>
          <w:tcPr>
            <w:tcW w:w="3230"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如未核对送错患者或运送途中由于转运人员为按规范要求操作导致患者受伤，每发现一处扣0.5分</w:t>
            </w:r>
          </w:p>
        </w:tc>
      </w:tr>
      <w:tr>
        <w:tblPrEx>
          <w:tblCellMar>
            <w:top w:w="0" w:type="dxa"/>
            <w:left w:w="108" w:type="dxa"/>
            <w:bottom w:w="0" w:type="dxa"/>
            <w:right w:w="108" w:type="dxa"/>
          </w:tblCellMar>
        </w:tblPrEx>
        <w:trPr>
          <w:trHeight w:val="7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7</w:t>
            </w:r>
          </w:p>
        </w:tc>
        <w:tc>
          <w:tcPr>
            <w:tcW w:w="1082"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送取工作</w:t>
            </w:r>
          </w:p>
        </w:tc>
        <w:tc>
          <w:tcPr>
            <w:tcW w:w="3786"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及时、快速、准确、无误地完成各种医疗相关物品（包括药品、液体、用餐等）的送取工作，患者物品的领取工作，无遗漏、丢失，差错率0%</w:t>
            </w:r>
          </w:p>
        </w:tc>
        <w:tc>
          <w:tcPr>
            <w:tcW w:w="721"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15</w:t>
            </w:r>
          </w:p>
        </w:tc>
        <w:tc>
          <w:tcPr>
            <w:tcW w:w="3230"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如送取工作不及时，耽误医疗工作，每发现一处扣0.5分</w:t>
            </w:r>
          </w:p>
        </w:tc>
      </w:tr>
      <w:tr>
        <w:tblPrEx>
          <w:tblCellMar>
            <w:top w:w="0" w:type="dxa"/>
            <w:left w:w="108" w:type="dxa"/>
            <w:bottom w:w="0" w:type="dxa"/>
            <w:right w:w="108" w:type="dxa"/>
          </w:tblCellMar>
        </w:tblPrEx>
        <w:trPr>
          <w:trHeight w:val="538"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8</w:t>
            </w:r>
          </w:p>
        </w:tc>
        <w:tc>
          <w:tcPr>
            <w:tcW w:w="1082"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陪检工作</w:t>
            </w:r>
          </w:p>
        </w:tc>
        <w:tc>
          <w:tcPr>
            <w:tcW w:w="3786"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协助科室按时完成患者各项检查的顺利完成</w:t>
            </w:r>
          </w:p>
        </w:tc>
        <w:tc>
          <w:tcPr>
            <w:tcW w:w="721"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15</w:t>
            </w:r>
          </w:p>
        </w:tc>
        <w:tc>
          <w:tcPr>
            <w:tcW w:w="3230"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如果带错患者、做错检查，每发现一处扣0.5分</w:t>
            </w:r>
          </w:p>
        </w:tc>
      </w:tr>
      <w:tr>
        <w:tblPrEx>
          <w:tblCellMar>
            <w:top w:w="0" w:type="dxa"/>
            <w:left w:w="108" w:type="dxa"/>
            <w:bottom w:w="0" w:type="dxa"/>
            <w:right w:w="108" w:type="dxa"/>
          </w:tblCellMar>
        </w:tblPrEx>
        <w:trPr>
          <w:trHeight w:val="538"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9</w:t>
            </w:r>
          </w:p>
        </w:tc>
        <w:tc>
          <w:tcPr>
            <w:tcW w:w="1082"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晨护工作</w:t>
            </w:r>
          </w:p>
        </w:tc>
        <w:tc>
          <w:tcPr>
            <w:tcW w:w="3786"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协助科室人员按时完成患者各项晨护工作</w:t>
            </w:r>
          </w:p>
        </w:tc>
        <w:tc>
          <w:tcPr>
            <w:tcW w:w="721"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sz w:val="24"/>
                <w:szCs w:val="24"/>
              </w:rPr>
            </w:pPr>
            <w:r>
              <w:rPr>
                <w:rFonts w:hint="eastAsia" w:ascii="宋体" w:hAnsi="宋体" w:cs="宋体"/>
                <w:sz w:val="24"/>
                <w:szCs w:val="24"/>
              </w:rPr>
              <w:t>10</w:t>
            </w:r>
          </w:p>
        </w:tc>
        <w:tc>
          <w:tcPr>
            <w:tcW w:w="3230" w:type="dxa"/>
            <w:tcBorders>
              <w:top w:val="single" w:color="000000" w:sz="4" w:space="0"/>
              <w:left w:val="nil"/>
              <w:bottom w:val="single" w:color="000000" w:sz="4" w:space="0"/>
              <w:right w:val="single" w:color="000000" w:sz="4" w:space="0"/>
            </w:tcBorders>
            <w:vAlign w:val="center"/>
          </w:tcPr>
          <w:p>
            <w:pPr>
              <w:widowControl/>
              <w:jc w:val="left"/>
              <w:rPr>
                <w:rFonts w:ascii="宋体" w:hAnsi="宋体" w:cs="宋体"/>
                <w:sz w:val="24"/>
                <w:szCs w:val="24"/>
              </w:rPr>
            </w:pPr>
            <w:r>
              <w:rPr>
                <w:rFonts w:hint="eastAsia" w:ascii="宋体" w:hAnsi="宋体" w:cs="宋体"/>
                <w:sz w:val="24"/>
                <w:szCs w:val="24"/>
              </w:rPr>
              <w:t>如晨护工作不及时，每发现一处扣0.5分</w:t>
            </w:r>
          </w:p>
        </w:tc>
      </w:tr>
    </w:tbl>
    <w:p>
      <w:pPr>
        <w:widowControl/>
        <w:spacing w:line="360" w:lineRule="auto"/>
        <w:jc w:val="left"/>
        <w:rPr>
          <w:rFonts w:ascii="宋体" w:hAnsi="宋体"/>
          <w:bCs/>
          <w:sz w:val="24"/>
          <w:szCs w:val="24"/>
        </w:rPr>
        <w:sectPr>
          <w:pgSz w:w="11906" w:h="16838"/>
          <w:pgMar w:top="1440" w:right="1800" w:bottom="1440" w:left="1800" w:header="851" w:footer="992" w:gutter="0"/>
          <w:cols w:space="720" w:num="1"/>
          <w:docGrid w:type="lines" w:linePitch="312" w:charSpace="0"/>
        </w:sectPr>
      </w:pPr>
    </w:p>
    <w:p>
      <w:pPr>
        <w:spacing w:line="360" w:lineRule="auto"/>
        <w:rPr>
          <w:rFonts w:hint="eastAsia" w:ascii="宋体" w:hAnsi="宋体" w:cs="Times New Roman"/>
          <w:b/>
          <w:sz w:val="24"/>
        </w:rPr>
      </w:pPr>
      <w:r>
        <w:rPr>
          <w:rFonts w:hint="eastAsia"/>
          <w:b/>
          <w:sz w:val="24"/>
          <w:szCs w:val="24"/>
        </w:rPr>
        <w:t>表</w:t>
      </w:r>
      <w:r>
        <w:rPr>
          <w:b/>
          <w:sz w:val="24"/>
          <w:szCs w:val="24"/>
        </w:rPr>
        <w:t>5</w:t>
      </w:r>
      <w:r>
        <w:rPr>
          <w:rFonts w:hint="eastAsia"/>
          <w:b/>
          <w:sz w:val="24"/>
          <w:szCs w:val="24"/>
        </w:rPr>
        <w:t>：行政辅助岗位考核评分表</w:t>
      </w:r>
      <w:r>
        <w:rPr>
          <w:rFonts w:hint="eastAsia" w:ascii="宋体" w:hAnsi="宋体"/>
          <w:b/>
          <w:sz w:val="24"/>
        </w:rPr>
        <w:t>（</w:t>
      </w:r>
      <w:r>
        <w:rPr>
          <w:rFonts w:hint="eastAsia"/>
          <w:b/>
          <w:sz w:val="24"/>
          <w:szCs w:val="24"/>
        </w:rPr>
        <w:t>行政辅助岗</w:t>
      </w:r>
      <w:r>
        <w:rPr>
          <w:rFonts w:hint="eastAsia" w:ascii="宋体" w:hAnsi="宋体"/>
          <w:b/>
          <w:sz w:val="24"/>
        </w:rPr>
        <w:t>单独考核）</w:t>
      </w:r>
    </w:p>
    <w:p>
      <w:pPr>
        <w:pStyle w:val="19"/>
        <w:spacing w:line="520" w:lineRule="exact"/>
        <w:ind w:firstLine="0" w:firstLineChars="0"/>
        <w:rPr>
          <w:rFonts w:hint="eastAsia" w:ascii="宋体" w:hAnsi="宋体" w:cs="宋体"/>
          <w:bCs/>
          <w:sz w:val="24"/>
          <w:szCs w:val="24"/>
          <w:lang w:val="zh-CN"/>
        </w:rPr>
      </w:pPr>
      <w:r>
        <w:rPr>
          <w:rFonts w:hint="eastAsia" w:ascii="宋体" w:hAnsi="宋体" w:cs="宋体"/>
          <w:bCs/>
          <w:sz w:val="24"/>
          <w:szCs w:val="24"/>
        </w:rPr>
        <w:t>1、</w:t>
      </w:r>
      <w:r>
        <w:rPr>
          <w:rFonts w:hint="eastAsia" w:ascii="宋体" w:hAnsi="宋体" w:cs="宋体"/>
          <w:bCs/>
          <w:sz w:val="24"/>
          <w:szCs w:val="24"/>
          <w:lang w:val="zh-CN"/>
        </w:rPr>
        <w:t>医院</w:t>
      </w:r>
      <w:r>
        <w:rPr>
          <w:rFonts w:hint="eastAsia" w:ascii="宋体" w:hAnsi="宋体" w:cs="宋体"/>
          <w:bCs/>
          <w:sz w:val="24"/>
          <w:szCs w:val="24"/>
        </w:rPr>
        <w:t>物业考核小组</w:t>
      </w:r>
      <w:r>
        <w:rPr>
          <w:rFonts w:hint="eastAsia" w:ascii="宋体" w:hAnsi="宋体" w:cs="宋体"/>
          <w:bCs/>
          <w:sz w:val="24"/>
          <w:szCs w:val="24"/>
          <w:lang w:val="zh-CN"/>
        </w:rPr>
        <w:t>人员</w:t>
      </w:r>
      <w:r>
        <w:rPr>
          <w:rFonts w:hint="eastAsia" w:ascii="宋体" w:hAnsi="宋体" w:cs="宋体"/>
          <w:bCs/>
          <w:sz w:val="24"/>
          <w:szCs w:val="24"/>
        </w:rPr>
        <w:t>及使用科室对本岗位进行考核</w:t>
      </w:r>
      <w:r>
        <w:rPr>
          <w:rFonts w:hint="eastAsia" w:ascii="宋体" w:hAnsi="宋体" w:cs="宋体"/>
          <w:bCs/>
          <w:sz w:val="24"/>
          <w:szCs w:val="24"/>
          <w:lang w:val="zh-CN"/>
        </w:rPr>
        <w:t>。</w:t>
      </w:r>
    </w:p>
    <w:p>
      <w:pPr>
        <w:pStyle w:val="19"/>
        <w:spacing w:line="520" w:lineRule="exact"/>
        <w:ind w:firstLine="0" w:firstLineChars="0"/>
        <w:rPr>
          <w:rFonts w:hint="eastAsia" w:ascii="宋体" w:hAnsi="宋体" w:cs="宋体"/>
          <w:bCs/>
          <w:sz w:val="24"/>
          <w:szCs w:val="24"/>
          <w:lang w:val="zh-CN"/>
        </w:rPr>
      </w:pPr>
      <w:r>
        <w:rPr>
          <w:rFonts w:hint="eastAsia" w:ascii="宋体" w:hAnsi="宋体" w:cs="宋体"/>
          <w:bCs/>
          <w:sz w:val="24"/>
          <w:szCs w:val="24"/>
        </w:rPr>
        <w:t>2、</w:t>
      </w:r>
      <w:r>
        <w:rPr>
          <w:rFonts w:hint="eastAsia" w:ascii="宋体" w:hAnsi="宋体" w:cs="宋体"/>
          <w:bCs/>
          <w:sz w:val="24"/>
          <w:szCs w:val="24"/>
          <w:lang w:val="zh-CN"/>
        </w:rPr>
        <w:t>考核以投标文件中服务质量标准为准则。</w:t>
      </w:r>
    </w:p>
    <w:p>
      <w:pPr>
        <w:pStyle w:val="19"/>
        <w:spacing w:line="520" w:lineRule="exact"/>
        <w:ind w:firstLine="0" w:firstLineChars="0"/>
        <w:rPr>
          <w:rFonts w:hint="eastAsia" w:ascii="宋体" w:hAnsi="宋体" w:cs="宋体"/>
          <w:bCs/>
          <w:sz w:val="24"/>
          <w:szCs w:val="24"/>
          <w:lang w:val="zh-CN"/>
        </w:rPr>
      </w:pPr>
      <w:r>
        <w:rPr>
          <w:rFonts w:hint="eastAsia" w:ascii="宋体" w:hAnsi="宋体" w:cs="宋体"/>
          <w:bCs/>
          <w:sz w:val="24"/>
          <w:szCs w:val="24"/>
        </w:rPr>
        <w:t>3、</w:t>
      </w:r>
      <w:r>
        <w:rPr>
          <w:rFonts w:hint="eastAsia" w:ascii="宋体" w:hAnsi="宋体" w:cs="宋体"/>
          <w:bCs/>
          <w:sz w:val="24"/>
          <w:szCs w:val="24"/>
          <w:lang w:val="zh-CN"/>
        </w:rPr>
        <w:t>每月</w:t>
      </w:r>
      <w:r>
        <w:rPr>
          <w:rFonts w:hint="eastAsia" w:ascii="宋体" w:hAnsi="宋体" w:cs="宋体"/>
          <w:bCs/>
          <w:sz w:val="24"/>
          <w:szCs w:val="24"/>
        </w:rPr>
        <w:t>对本岗位人员服务进行考核</w:t>
      </w:r>
      <w:r>
        <w:rPr>
          <w:rFonts w:hint="eastAsia" w:ascii="宋体" w:hAnsi="宋体" w:cs="宋体"/>
          <w:bCs/>
          <w:sz w:val="24"/>
          <w:szCs w:val="24"/>
          <w:lang w:val="zh-CN"/>
        </w:rPr>
        <w:t>。</w:t>
      </w:r>
    </w:p>
    <w:p>
      <w:pPr>
        <w:pStyle w:val="19"/>
        <w:spacing w:line="520" w:lineRule="exact"/>
        <w:ind w:firstLine="0" w:firstLineChars="0"/>
        <w:rPr>
          <w:rFonts w:hint="eastAsia" w:ascii="宋体" w:hAnsi="宋体" w:cs="宋体"/>
          <w:bCs/>
          <w:sz w:val="24"/>
          <w:szCs w:val="24"/>
          <w:lang w:val="zh-CN"/>
        </w:rPr>
      </w:pPr>
      <w:r>
        <w:rPr>
          <w:rFonts w:hint="eastAsia" w:ascii="宋体" w:hAnsi="宋体" w:cs="宋体"/>
          <w:bCs/>
          <w:sz w:val="24"/>
          <w:szCs w:val="24"/>
        </w:rPr>
        <w:t>4、总分100分，</w:t>
      </w:r>
      <w:r>
        <w:rPr>
          <w:rFonts w:hint="eastAsia" w:ascii="宋体" w:hAnsi="宋体" w:cs="宋体"/>
          <w:bCs/>
          <w:sz w:val="24"/>
          <w:szCs w:val="24"/>
          <w:lang w:val="zh-CN"/>
        </w:rPr>
        <w:t>满意度评分为9</w:t>
      </w:r>
      <w:r>
        <w:rPr>
          <w:rFonts w:hint="eastAsia" w:ascii="宋体" w:hAnsi="宋体" w:cs="宋体"/>
          <w:bCs/>
          <w:sz w:val="24"/>
          <w:szCs w:val="24"/>
        </w:rPr>
        <w:t>0</w:t>
      </w:r>
      <w:r>
        <w:rPr>
          <w:rFonts w:hint="eastAsia" w:ascii="宋体" w:hAnsi="宋体" w:cs="宋体"/>
          <w:bCs/>
          <w:sz w:val="24"/>
          <w:szCs w:val="24"/>
          <w:lang w:val="zh-CN"/>
        </w:rPr>
        <w:t>分以下，当月处于不少于</w:t>
      </w:r>
      <w:r>
        <w:rPr>
          <w:rFonts w:hint="eastAsia" w:ascii="宋体" w:hAnsi="宋体" w:cs="宋体"/>
          <w:bCs/>
          <w:sz w:val="24"/>
          <w:szCs w:val="24"/>
        </w:rPr>
        <w:t>2</w:t>
      </w:r>
      <w:r>
        <w:rPr>
          <w:rFonts w:hint="eastAsia" w:ascii="宋体" w:hAnsi="宋体" w:cs="宋体"/>
          <w:bCs/>
          <w:sz w:val="24"/>
          <w:szCs w:val="24"/>
          <w:lang w:val="zh-CN"/>
        </w:rPr>
        <w:t>万元的扣款。约谈物业公司主要负责人进行现场服务监督工作，直至服务达标。</w:t>
      </w:r>
    </w:p>
    <w:p>
      <w:pPr>
        <w:spacing w:line="520" w:lineRule="exact"/>
        <w:rPr>
          <w:rFonts w:hint="eastAsia" w:ascii="Times New Roman" w:hAnsi="Times New Roman" w:cs="Times New Roman"/>
          <w:b/>
          <w:sz w:val="24"/>
          <w:szCs w:val="24"/>
        </w:rPr>
      </w:pPr>
      <w:r>
        <w:rPr>
          <w:rFonts w:hint="eastAsia" w:ascii="宋体" w:hAnsi="宋体" w:cs="宋体"/>
          <w:bCs/>
          <w:sz w:val="24"/>
          <w:szCs w:val="24"/>
          <w:lang w:val="zh-CN"/>
        </w:rPr>
        <w:t>5、年终满意度评分为80分以下，采购人有权</w:t>
      </w:r>
      <w:r>
        <w:rPr>
          <w:rFonts w:hint="eastAsia" w:ascii="宋体" w:hAnsi="宋体" w:cs="宋体"/>
          <w:bCs/>
          <w:sz w:val="24"/>
          <w:szCs w:val="24"/>
        </w:rPr>
        <w:t>暂停该服务项</w:t>
      </w:r>
      <w:r>
        <w:rPr>
          <w:rFonts w:hint="eastAsia" w:ascii="宋体" w:hAnsi="宋体" w:cs="宋体"/>
          <w:bCs/>
          <w:sz w:val="24"/>
          <w:szCs w:val="24"/>
          <w:lang w:val="zh-CN"/>
        </w:rPr>
        <w:t>。</w:t>
      </w:r>
    </w:p>
    <w:p>
      <w:pPr>
        <w:spacing w:line="360" w:lineRule="auto"/>
        <w:rPr>
          <w:rFonts w:ascii="宋体" w:hAnsi="宋体"/>
          <w:b/>
          <w:sz w:val="24"/>
        </w:rPr>
      </w:pPr>
    </w:p>
    <w:tbl>
      <w:tblPr>
        <w:tblStyle w:val="8"/>
        <w:tblW w:w="10237" w:type="dxa"/>
        <w:tblInd w:w="-8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1452"/>
        <w:gridCol w:w="3384"/>
        <w:gridCol w:w="2109"/>
        <w:gridCol w:w="1263"/>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9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4"/>
                <w:szCs w:val="24"/>
              </w:rPr>
            </w:pPr>
            <w:r>
              <w:rPr>
                <w:rFonts w:hint="eastAsia" w:ascii="Calibri" w:hAnsi="Calibri" w:eastAsia="宋体" w:cs="Times New Roman"/>
                <w:kern w:val="0"/>
                <w:sz w:val="24"/>
                <w:szCs w:val="24"/>
              </w:rPr>
              <w:t>序号</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4"/>
                <w:szCs w:val="24"/>
              </w:rPr>
            </w:pPr>
            <w:r>
              <w:rPr>
                <w:rFonts w:hint="eastAsia" w:ascii="Calibri" w:hAnsi="Calibri" w:eastAsia="宋体" w:cs="Times New Roman"/>
                <w:kern w:val="0"/>
                <w:sz w:val="24"/>
                <w:szCs w:val="24"/>
              </w:rPr>
              <w:t>考核项目</w:t>
            </w:r>
          </w:p>
        </w:tc>
        <w:tc>
          <w:tcPr>
            <w:tcW w:w="338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4"/>
                <w:szCs w:val="24"/>
              </w:rPr>
            </w:pPr>
            <w:r>
              <w:rPr>
                <w:rFonts w:hint="eastAsia" w:ascii="Calibri" w:hAnsi="Calibri" w:eastAsia="宋体" w:cs="Times New Roman"/>
                <w:kern w:val="0"/>
                <w:sz w:val="24"/>
                <w:szCs w:val="24"/>
              </w:rPr>
              <w:t>标准内容</w:t>
            </w:r>
          </w:p>
        </w:tc>
        <w:tc>
          <w:tcPr>
            <w:tcW w:w="210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4"/>
                <w:szCs w:val="24"/>
              </w:rPr>
            </w:pPr>
            <w:r>
              <w:rPr>
                <w:rFonts w:hint="eastAsia" w:ascii="Calibri" w:hAnsi="Calibri" w:eastAsia="宋体" w:cs="Times New Roman"/>
                <w:kern w:val="0"/>
                <w:sz w:val="24"/>
                <w:szCs w:val="24"/>
              </w:rPr>
              <w:t>分值</w:t>
            </w:r>
          </w:p>
        </w:tc>
        <w:tc>
          <w:tcPr>
            <w:tcW w:w="126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4"/>
                <w:szCs w:val="24"/>
              </w:rPr>
            </w:pPr>
            <w:r>
              <w:rPr>
                <w:rFonts w:hint="eastAsia" w:ascii="Calibri" w:hAnsi="Calibri" w:eastAsia="宋体" w:cs="Times New Roman"/>
                <w:kern w:val="0"/>
                <w:sz w:val="24"/>
                <w:szCs w:val="24"/>
              </w:rPr>
              <w:t>考核得分</w:t>
            </w:r>
          </w:p>
        </w:tc>
        <w:tc>
          <w:tcPr>
            <w:tcW w:w="123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4"/>
                <w:szCs w:val="24"/>
              </w:rPr>
            </w:pPr>
            <w:r>
              <w:rPr>
                <w:rFonts w:hint="eastAsia" w:ascii="Calibri" w:hAnsi="Calibri" w:eastAsia="宋体" w:cs="Times New Roman"/>
                <w:kern w:val="0"/>
                <w:sz w:val="24"/>
                <w:szCs w:val="24"/>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9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4"/>
                <w:szCs w:val="24"/>
              </w:rPr>
            </w:pPr>
            <w:r>
              <w:rPr>
                <w:rFonts w:ascii="Calibri" w:hAnsi="Calibri" w:eastAsia="宋体" w:cs="Times New Roman"/>
                <w:kern w:val="0"/>
                <w:sz w:val="24"/>
                <w:szCs w:val="24"/>
              </w:rPr>
              <w:t>01</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4"/>
                <w:szCs w:val="24"/>
              </w:rPr>
            </w:pPr>
            <w:r>
              <w:rPr>
                <w:rFonts w:hint="eastAsia" w:ascii="Calibri" w:hAnsi="Calibri" w:eastAsia="宋体" w:cs="Times New Roman"/>
                <w:kern w:val="0"/>
                <w:sz w:val="24"/>
                <w:szCs w:val="24"/>
              </w:rPr>
              <w:t>仪态仪表</w:t>
            </w:r>
          </w:p>
        </w:tc>
        <w:tc>
          <w:tcPr>
            <w:tcW w:w="3384" w:type="dxa"/>
            <w:tcBorders>
              <w:top w:val="single" w:color="auto" w:sz="4" w:space="0"/>
              <w:left w:val="single" w:color="auto" w:sz="4" w:space="0"/>
              <w:bottom w:val="single" w:color="auto" w:sz="4" w:space="0"/>
              <w:right w:val="single" w:color="auto" w:sz="4" w:space="0"/>
            </w:tcBorders>
            <w:vAlign w:val="center"/>
          </w:tcPr>
          <w:p>
            <w:pPr>
              <w:jc w:val="left"/>
              <w:rPr>
                <w:rFonts w:ascii="Calibri" w:hAnsi="Calibri" w:eastAsia="宋体" w:cs="Times New Roman"/>
                <w:kern w:val="2"/>
                <w:sz w:val="24"/>
                <w:szCs w:val="24"/>
              </w:rPr>
            </w:pPr>
            <w:r>
              <w:rPr>
                <w:rFonts w:hint="eastAsia" w:ascii="Calibri" w:hAnsi="Calibri" w:eastAsia="宋体" w:cs="Times New Roman"/>
                <w:kern w:val="0"/>
                <w:sz w:val="24"/>
                <w:szCs w:val="24"/>
              </w:rPr>
              <w:t>着装整齐，语言文明</w:t>
            </w:r>
          </w:p>
        </w:tc>
        <w:tc>
          <w:tcPr>
            <w:tcW w:w="2109"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4"/>
                <w:szCs w:val="24"/>
              </w:rPr>
            </w:pPr>
            <w:r>
              <w:rPr>
                <w:rFonts w:ascii="Calibri" w:hAnsi="Calibri" w:eastAsia="宋体" w:cs="Times New Roman"/>
                <w:kern w:val="0"/>
                <w:sz w:val="24"/>
                <w:szCs w:val="24"/>
              </w:rPr>
              <w:t>15</w:t>
            </w:r>
            <w:r>
              <w:rPr>
                <w:rFonts w:hint="eastAsia" w:ascii="Calibri" w:hAnsi="Calibri" w:eastAsia="宋体" w:cs="Times New Roman"/>
                <w:kern w:val="0"/>
                <w:sz w:val="24"/>
                <w:szCs w:val="24"/>
              </w:rPr>
              <w:t>分，如衣着不整，举止不文明，每发现一处</w:t>
            </w:r>
            <w:r>
              <w:rPr>
                <w:rFonts w:hint="eastAsia" w:ascii="Calibri" w:hAnsi="Calibri" w:eastAsia="宋体" w:cs="Times New Roman"/>
                <w:kern w:val="0"/>
                <w:sz w:val="24"/>
                <w:szCs w:val="24"/>
                <w:lang w:eastAsia="zh-CN"/>
              </w:rPr>
              <w:t>扣</w:t>
            </w:r>
            <w:r>
              <w:rPr>
                <w:rFonts w:ascii="Calibri" w:hAnsi="Calibri" w:eastAsia="宋体" w:cs="Times New Roman"/>
                <w:kern w:val="0"/>
                <w:sz w:val="24"/>
                <w:szCs w:val="24"/>
              </w:rPr>
              <w:t>0.1-0.2</w:t>
            </w:r>
            <w:r>
              <w:rPr>
                <w:rFonts w:hint="eastAsia" w:ascii="Calibri" w:hAnsi="Calibri" w:eastAsia="宋体" w:cs="Times New Roman"/>
                <w:kern w:val="0"/>
                <w:sz w:val="24"/>
                <w:szCs w:val="24"/>
              </w:rPr>
              <w:t>分</w:t>
            </w:r>
          </w:p>
        </w:tc>
        <w:tc>
          <w:tcPr>
            <w:tcW w:w="1263"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4"/>
                <w:szCs w:val="24"/>
              </w:rPr>
            </w:pPr>
          </w:p>
        </w:tc>
        <w:tc>
          <w:tcPr>
            <w:tcW w:w="1237"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9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4"/>
                <w:szCs w:val="24"/>
              </w:rPr>
            </w:pPr>
            <w:r>
              <w:rPr>
                <w:rFonts w:ascii="Calibri" w:hAnsi="Calibri" w:eastAsia="宋体" w:cs="Times New Roman"/>
                <w:kern w:val="0"/>
                <w:sz w:val="24"/>
                <w:szCs w:val="24"/>
              </w:rPr>
              <w:t>02</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4"/>
                <w:szCs w:val="24"/>
              </w:rPr>
            </w:pPr>
            <w:r>
              <w:rPr>
                <w:rFonts w:hint="eastAsia" w:ascii="Calibri" w:hAnsi="Calibri" w:eastAsia="宋体" w:cs="Times New Roman"/>
                <w:kern w:val="0"/>
                <w:sz w:val="24"/>
                <w:szCs w:val="24"/>
              </w:rPr>
              <w:t>服务态度</w:t>
            </w:r>
          </w:p>
        </w:tc>
        <w:tc>
          <w:tcPr>
            <w:tcW w:w="3384" w:type="dxa"/>
            <w:tcBorders>
              <w:top w:val="single" w:color="auto" w:sz="4" w:space="0"/>
              <w:left w:val="single" w:color="auto" w:sz="4" w:space="0"/>
              <w:bottom w:val="single" w:color="auto" w:sz="4" w:space="0"/>
              <w:right w:val="single" w:color="auto" w:sz="4" w:space="0"/>
            </w:tcBorders>
            <w:vAlign w:val="center"/>
          </w:tcPr>
          <w:p>
            <w:pPr>
              <w:jc w:val="left"/>
              <w:rPr>
                <w:rFonts w:ascii="Calibri" w:hAnsi="Calibri" w:eastAsia="宋体" w:cs="Times New Roman"/>
                <w:kern w:val="2"/>
                <w:sz w:val="24"/>
                <w:szCs w:val="24"/>
              </w:rPr>
            </w:pPr>
            <w:r>
              <w:rPr>
                <w:rFonts w:hint="eastAsia" w:ascii="Calibri" w:hAnsi="Calibri" w:eastAsia="宋体" w:cs="Times New Roman"/>
                <w:kern w:val="0"/>
                <w:sz w:val="24"/>
                <w:szCs w:val="24"/>
              </w:rPr>
              <w:t>要做到服务态度和蔼，主动反馈问题，做好沟通工作</w:t>
            </w:r>
          </w:p>
        </w:tc>
        <w:tc>
          <w:tcPr>
            <w:tcW w:w="2109"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4"/>
                <w:szCs w:val="24"/>
              </w:rPr>
            </w:pPr>
            <w:r>
              <w:rPr>
                <w:rFonts w:ascii="Calibri" w:hAnsi="Calibri" w:eastAsia="宋体" w:cs="Times New Roman"/>
                <w:kern w:val="0"/>
                <w:sz w:val="24"/>
                <w:szCs w:val="24"/>
              </w:rPr>
              <w:t>15</w:t>
            </w:r>
            <w:r>
              <w:rPr>
                <w:rFonts w:hint="eastAsia" w:ascii="Calibri" w:hAnsi="Calibri" w:eastAsia="宋体" w:cs="Times New Roman"/>
                <w:kern w:val="0"/>
                <w:sz w:val="24"/>
                <w:szCs w:val="24"/>
              </w:rPr>
              <w:t>分，如有态度生硬，工作不主动，不热情者，每发现一处</w:t>
            </w:r>
            <w:r>
              <w:rPr>
                <w:rFonts w:hint="eastAsia" w:ascii="Calibri" w:hAnsi="Calibri" w:eastAsia="宋体" w:cs="Times New Roman"/>
                <w:kern w:val="0"/>
                <w:sz w:val="24"/>
                <w:szCs w:val="24"/>
                <w:lang w:eastAsia="zh-CN"/>
              </w:rPr>
              <w:t>扣</w:t>
            </w:r>
            <w:r>
              <w:rPr>
                <w:rFonts w:ascii="Calibri" w:hAnsi="Calibri" w:eastAsia="宋体" w:cs="Times New Roman"/>
                <w:kern w:val="0"/>
                <w:sz w:val="24"/>
                <w:szCs w:val="24"/>
              </w:rPr>
              <w:t>0.1-0.2</w:t>
            </w:r>
            <w:r>
              <w:rPr>
                <w:rFonts w:hint="eastAsia" w:ascii="Calibri" w:hAnsi="Calibri" w:eastAsia="宋体" w:cs="Times New Roman"/>
                <w:kern w:val="0"/>
                <w:sz w:val="24"/>
                <w:szCs w:val="24"/>
              </w:rPr>
              <w:t>分</w:t>
            </w:r>
          </w:p>
        </w:tc>
        <w:tc>
          <w:tcPr>
            <w:tcW w:w="1263"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4"/>
                <w:szCs w:val="24"/>
              </w:rPr>
            </w:pPr>
          </w:p>
        </w:tc>
        <w:tc>
          <w:tcPr>
            <w:tcW w:w="1237"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9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4"/>
                <w:szCs w:val="24"/>
              </w:rPr>
            </w:pPr>
            <w:r>
              <w:rPr>
                <w:rFonts w:ascii="Calibri" w:hAnsi="Calibri" w:eastAsia="宋体" w:cs="Times New Roman"/>
                <w:kern w:val="0"/>
                <w:sz w:val="24"/>
                <w:szCs w:val="24"/>
              </w:rPr>
              <w:t>03</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4"/>
                <w:szCs w:val="24"/>
              </w:rPr>
            </w:pPr>
            <w:r>
              <w:rPr>
                <w:rFonts w:hint="eastAsia" w:ascii="Calibri" w:hAnsi="Calibri" w:eastAsia="宋体" w:cs="Times New Roman"/>
                <w:kern w:val="0"/>
                <w:sz w:val="24"/>
                <w:szCs w:val="24"/>
              </w:rPr>
              <w:t>服务质量</w:t>
            </w:r>
          </w:p>
        </w:tc>
        <w:tc>
          <w:tcPr>
            <w:tcW w:w="3384" w:type="dxa"/>
            <w:tcBorders>
              <w:top w:val="single" w:color="auto" w:sz="4" w:space="0"/>
              <w:left w:val="single" w:color="auto" w:sz="4" w:space="0"/>
              <w:bottom w:val="single" w:color="auto" w:sz="4" w:space="0"/>
              <w:right w:val="single" w:color="auto" w:sz="4" w:space="0"/>
            </w:tcBorders>
            <w:vAlign w:val="center"/>
          </w:tcPr>
          <w:p>
            <w:pPr>
              <w:jc w:val="left"/>
              <w:rPr>
                <w:rFonts w:ascii="Calibri" w:hAnsi="Calibri" w:eastAsia="宋体" w:cs="Times New Roman"/>
                <w:kern w:val="2"/>
                <w:sz w:val="24"/>
                <w:szCs w:val="24"/>
              </w:rPr>
            </w:pPr>
            <w:r>
              <w:rPr>
                <w:rFonts w:hint="eastAsia" w:ascii="Calibri" w:hAnsi="Calibri" w:eastAsia="宋体" w:cs="Times New Roman"/>
                <w:kern w:val="0"/>
                <w:sz w:val="24"/>
                <w:szCs w:val="24"/>
              </w:rPr>
              <w:t>熟练掌握医院环境及各科位置，准确及时地完成本职工作，并做好相关记录</w:t>
            </w:r>
          </w:p>
        </w:tc>
        <w:tc>
          <w:tcPr>
            <w:tcW w:w="2109"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4"/>
                <w:szCs w:val="24"/>
              </w:rPr>
            </w:pPr>
            <w:r>
              <w:rPr>
                <w:rFonts w:ascii="Calibri" w:hAnsi="Calibri" w:eastAsia="宋体" w:cs="Times New Roman"/>
                <w:kern w:val="0"/>
                <w:sz w:val="24"/>
                <w:szCs w:val="24"/>
              </w:rPr>
              <w:t>15</w:t>
            </w:r>
            <w:r>
              <w:rPr>
                <w:rFonts w:hint="eastAsia" w:ascii="Calibri" w:hAnsi="Calibri" w:eastAsia="宋体" w:cs="Times New Roman"/>
                <w:kern w:val="0"/>
                <w:sz w:val="24"/>
                <w:szCs w:val="24"/>
              </w:rPr>
              <w:t>分，如有态度生硬，工作不主动，不热情者，每发现一处</w:t>
            </w:r>
            <w:r>
              <w:rPr>
                <w:rFonts w:hint="eastAsia" w:ascii="Calibri" w:hAnsi="Calibri" w:eastAsia="宋体" w:cs="Times New Roman"/>
                <w:kern w:val="0"/>
                <w:sz w:val="24"/>
                <w:szCs w:val="24"/>
                <w:lang w:eastAsia="zh-CN"/>
              </w:rPr>
              <w:t>扣</w:t>
            </w:r>
            <w:r>
              <w:rPr>
                <w:rFonts w:ascii="Calibri" w:hAnsi="Calibri" w:eastAsia="宋体" w:cs="Times New Roman"/>
                <w:kern w:val="0"/>
                <w:sz w:val="24"/>
                <w:szCs w:val="24"/>
              </w:rPr>
              <w:t>0.1-0.2</w:t>
            </w:r>
            <w:r>
              <w:rPr>
                <w:rFonts w:hint="eastAsia" w:ascii="Calibri" w:hAnsi="Calibri" w:eastAsia="宋体" w:cs="Times New Roman"/>
                <w:kern w:val="0"/>
                <w:sz w:val="24"/>
                <w:szCs w:val="24"/>
              </w:rPr>
              <w:t>分</w:t>
            </w:r>
          </w:p>
        </w:tc>
        <w:tc>
          <w:tcPr>
            <w:tcW w:w="1263"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4"/>
                <w:szCs w:val="24"/>
              </w:rPr>
            </w:pPr>
          </w:p>
        </w:tc>
        <w:tc>
          <w:tcPr>
            <w:tcW w:w="1237"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9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4"/>
                <w:szCs w:val="24"/>
              </w:rPr>
            </w:pPr>
            <w:r>
              <w:rPr>
                <w:rFonts w:ascii="Calibri" w:hAnsi="Calibri" w:eastAsia="宋体" w:cs="Times New Roman"/>
                <w:kern w:val="0"/>
                <w:sz w:val="24"/>
                <w:szCs w:val="24"/>
              </w:rPr>
              <w:t>04</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4"/>
                <w:szCs w:val="24"/>
              </w:rPr>
            </w:pPr>
            <w:r>
              <w:rPr>
                <w:rFonts w:hint="eastAsia" w:ascii="Calibri" w:hAnsi="Calibri" w:eastAsia="宋体" w:cs="Times New Roman"/>
                <w:kern w:val="0"/>
                <w:sz w:val="24"/>
                <w:szCs w:val="24"/>
              </w:rPr>
              <w:t>工作纪律</w:t>
            </w:r>
          </w:p>
        </w:tc>
        <w:tc>
          <w:tcPr>
            <w:tcW w:w="3384" w:type="dxa"/>
            <w:tcBorders>
              <w:top w:val="single" w:color="auto" w:sz="4" w:space="0"/>
              <w:left w:val="single" w:color="auto" w:sz="4" w:space="0"/>
              <w:bottom w:val="single" w:color="auto" w:sz="4" w:space="0"/>
              <w:right w:val="single" w:color="auto" w:sz="4" w:space="0"/>
            </w:tcBorders>
            <w:vAlign w:val="center"/>
          </w:tcPr>
          <w:p>
            <w:pPr>
              <w:jc w:val="left"/>
              <w:rPr>
                <w:rFonts w:ascii="Calibri" w:hAnsi="Calibri" w:eastAsia="宋体" w:cs="Times New Roman"/>
                <w:kern w:val="2"/>
                <w:sz w:val="24"/>
                <w:szCs w:val="24"/>
              </w:rPr>
            </w:pPr>
            <w:r>
              <w:rPr>
                <w:rFonts w:hint="eastAsia" w:ascii="Calibri" w:hAnsi="Calibri" w:eastAsia="宋体" w:cs="Times New Roman"/>
                <w:kern w:val="0"/>
                <w:sz w:val="24"/>
                <w:szCs w:val="24"/>
              </w:rPr>
              <w:t>必须遵守原理各项规章制度，坚守岗位，不漏岗，不脱岗，按运送规定时间开展工作</w:t>
            </w:r>
          </w:p>
        </w:tc>
        <w:tc>
          <w:tcPr>
            <w:tcW w:w="2109"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4"/>
                <w:szCs w:val="24"/>
              </w:rPr>
            </w:pPr>
            <w:r>
              <w:rPr>
                <w:rFonts w:ascii="Calibri" w:hAnsi="Calibri" w:eastAsia="宋体" w:cs="Times New Roman"/>
                <w:kern w:val="0"/>
                <w:sz w:val="24"/>
                <w:szCs w:val="24"/>
              </w:rPr>
              <w:t>15</w:t>
            </w:r>
            <w:r>
              <w:rPr>
                <w:rFonts w:hint="eastAsia" w:ascii="Calibri" w:hAnsi="Calibri" w:eastAsia="宋体" w:cs="Times New Roman"/>
                <w:kern w:val="0"/>
                <w:sz w:val="24"/>
                <w:szCs w:val="24"/>
              </w:rPr>
              <w:t>分，如果有违反纪律现象，每发现一处扣</w:t>
            </w:r>
            <w:r>
              <w:rPr>
                <w:rFonts w:ascii="Calibri" w:hAnsi="Calibri" w:eastAsia="宋体" w:cs="Times New Roman"/>
                <w:kern w:val="0"/>
                <w:sz w:val="24"/>
                <w:szCs w:val="24"/>
              </w:rPr>
              <w:t>0.2-0.5</w:t>
            </w:r>
            <w:r>
              <w:rPr>
                <w:rFonts w:hint="eastAsia" w:ascii="Calibri" w:hAnsi="Calibri" w:eastAsia="宋体" w:cs="Times New Roman"/>
                <w:kern w:val="0"/>
                <w:sz w:val="24"/>
                <w:szCs w:val="24"/>
              </w:rPr>
              <w:t>分</w:t>
            </w:r>
          </w:p>
        </w:tc>
        <w:tc>
          <w:tcPr>
            <w:tcW w:w="1263"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4"/>
                <w:szCs w:val="24"/>
              </w:rPr>
            </w:pPr>
          </w:p>
        </w:tc>
        <w:tc>
          <w:tcPr>
            <w:tcW w:w="1237"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9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4"/>
                <w:szCs w:val="24"/>
              </w:rPr>
            </w:pPr>
            <w:r>
              <w:rPr>
                <w:rFonts w:ascii="Calibri" w:hAnsi="Calibri" w:eastAsia="宋体" w:cs="Times New Roman"/>
                <w:kern w:val="0"/>
                <w:sz w:val="24"/>
                <w:szCs w:val="24"/>
              </w:rPr>
              <w:t>05</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4"/>
                <w:szCs w:val="24"/>
              </w:rPr>
            </w:pPr>
            <w:r>
              <w:rPr>
                <w:rFonts w:hint="eastAsia" w:ascii="Calibri" w:hAnsi="Calibri" w:eastAsia="宋体" w:cs="Times New Roman"/>
                <w:kern w:val="0"/>
                <w:sz w:val="24"/>
                <w:szCs w:val="24"/>
              </w:rPr>
              <w:t>工作内容</w:t>
            </w:r>
          </w:p>
        </w:tc>
        <w:tc>
          <w:tcPr>
            <w:tcW w:w="3384" w:type="dxa"/>
            <w:tcBorders>
              <w:top w:val="single" w:color="auto" w:sz="4" w:space="0"/>
              <w:left w:val="single" w:color="auto" w:sz="4" w:space="0"/>
              <w:bottom w:val="single" w:color="auto" w:sz="4" w:space="0"/>
              <w:right w:val="single" w:color="auto" w:sz="4" w:space="0"/>
            </w:tcBorders>
            <w:vAlign w:val="center"/>
          </w:tcPr>
          <w:p>
            <w:pPr>
              <w:pStyle w:val="21"/>
              <w:widowControl/>
              <w:ind w:firstLine="0" w:firstLineChars="0"/>
              <w:rPr>
                <w:rFonts w:ascii="宋体" w:hAnsi="宋体" w:cs="宋体"/>
                <w:kern w:val="2"/>
                <w:sz w:val="24"/>
                <w:szCs w:val="24"/>
              </w:rPr>
            </w:pPr>
            <w:r>
              <w:rPr>
                <w:rFonts w:hint="eastAsia" w:ascii="宋体" w:hAnsi="宋体" w:cs="宋体"/>
                <w:kern w:val="0"/>
                <w:sz w:val="24"/>
                <w:szCs w:val="24"/>
              </w:rPr>
              <w:t>1、核对患者身份证、住院号，按患者需求填写复印登记、按顺序查找病历</w:t>
            </w:r>
          </w:p>
          <w:p>
            <w:pPr>
              <w:pStyle w:val="21"/>
              <w:widowControl/>
              <w:ind w:firstLine="0" w:firstLineChars="0"/>
              <w:rPr>
                <w:rFonts w:hint="eastAsia" w:ascii="宋体" w:hAnsi="宋体" w:cs="宋体"/>
                <w:kern w:val="0"/>
                <w:sz w:val="24"/>
                <w:szCs w:val="24"/>
              </w:rPr>
            </w:pPr>
            <w:r>
              <w:rPr>
                <w:rFonts w:hint="eastAsia" w:ascii="宋体" w:hAnsi="宋体" w:cs="宋体"/>
                <w:kern w:val="0"/>
                <w:sz w:val="24"/>
                <w:szCs w:val="24"/>
              </w:rPr>
              <w:t>2、病历复印件盖好人民医院病历复印章，收取复印费，记录复印张数及金额且提供发票。3、耐心解答患者问题，满足患者需求，零投诉</w:t>
            </w:r>
          </w:p>
          <w:p>
            <w:pPr>
              <w:pStyle w:val="21"/>
              <w:widowControl/>
              <w:ind w:firstLine="0" w:firstLineChars="0"/>
              <w:rPr>
                <w:kern w:val="0"/>
                <w:sz w:val="24"/>
                <w:szCs w:val="24"/>
              </w:rPr>
            </w:pPr>
            <w:r>
              <w:rPr>
                <w:rFonts w:hint="eastAsia" w:ascii="宋体" w:hAnsi="宋体" w:cs="宋体"/>
                <w:kern w:val="0"/>
                <w:sz w:val="24"/>
                <w:szCs w:val="24"/>
              </w:rPr>
              <w:t>4、耐心指导患者自助机、打印住院明细、医保2号表、手机办医保</w:t>
            </w:r>
          </w:p>
        </w:tc>
        <w:tc>
          <w:tcPr>
            <w:tcW w:w="2109"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4"/>
                <w:szCs w:val="24"/>
              </w:rPr>
            </w:pPr>
            <w:r>
              <w:rPr>
                <w:rFonts w:ascii="Calibri" w:hAnsi="Calibri" w:eastAsia="宋体" w:cs="Times New Roman"/>
                <w:kern w:val="0"/>
                <w:sz w:val="24"/>
                <w:szCs w:val="24"/>
              </w:rPr>
              <w:t>40</w:t>
            </w:r>
            <w:r>
              <w:rPr>
                <w:rFonts w:hint="eastAsia" w:ascii="Calibri" w:hAnsi="Calibri" w:eastAsia="宋体" w:cs="Times New Roman"/>
                <w:kern w:val="0"/>
                <w:sz w:val="24"/>
                <w:szCs w:val="24"/>
              </w:rPr>
              <w:t>分，如果有违反工作流程、标准引起投诉，每发现一处扣</w:t>
            </w:r>
            <w:r>
              <w:rPr>
                <w:rFonts w:ascii="Calibri" w:hAnsi="Calibri" w:eastAsia="宋体" w:cs="Times New Roman"/>
                <w:kern w:val="0"/>
                <w:sz w:val="24"/>
                <w:szCs w:val="24"/>
              </w:rPr>
              <w:t>0.5</w:t>
            </w:r>
            <w:r>
              <w:rPr>
                <w:rFonts w:hint="eastAsia" w:ascii="Calibri" w:hAnsi="Calibri" w:eastAsia="宋体" w:cs="Times New Roman"/>
                <w:kern w:val="0"/>
                <w:sz w:val="24"/>
                <w:szCs w:val="24"/>
              </w:rPr>
              <w:t>分</w:t>
            </w:r>
          </w:p>
        </w:tc>
        <w:tc>
          <w:tcPr>
            <w:tcW w:w="1263"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4"/>
                <w:szCs w:val="24"/>
              </w:rPr>
            </w:pPr>
          </w:p>
        </w:tc>
        <w:tc>
          <w:tcPr>
            <w:tcW w:w="1237"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4"/>
                <w:szCs w:val="24"/>
              </w:rPr>
            </w:pPr>
          </w:p>
        </w:tc>
      </w:tr>
    </w:tbl>
    <w:p>
      <w:pPr>
        <w:spacing w:line="360" w:lineRule="auto"/>
        <w:ind w:firstLine="420" w:firstLineChars="200"/>
        <w:rPr>
          <w:rFonts w:hint="eastAsia" w:ascii="Calibri" w:hAnsi="Calibri" w:cs="Times New Roman"/>
        </w:rPr>
      </w:pPr>
      <w:r>
        <w:t xml:space="preserve">              </w:t>
      </w:r>
    </w:p>
    <w:p>
      <w:pPr>
        <w:spacing w:line="360" w:lineRule="auto"/>
        <w:rPr>
          <w:b/>
          <w:sz w:val="24"/>
          <w:szCs w:val="24"/>
        </w:rPr>
      </w:pPr>
    </w:p>
    <w:p>
      <w:pPr>
        <w:spacing w:line="360" w:lineRule="auto"/>
        <w:rPr>
          <w:rFonts w:ascii="宋体" w:hAnsi="宋体"/>
          <w:b/>
          <w:sz w:val="24"/>
        </w:rPr>
      </w:pPr>
      <w:r>
        <w:rPr>
          <w:rFonts w:hint="eastAsia"/>
          <w:b/>
          <w:sz w:val="24"/>
          <w:szCs w:val="24"/>
        </w:rPr>
        <w:t>表</w:t>
      </w:r>
      <w:r>
        <w:rPr>
          <w:b/>
          <w:sz w:val="24"/>
          <w:szCs w:val="24"/>
        </w:rPr>
        <w:t>6</w:t>
      </w:r>
      <w:r>
        <w:rPr>
          <w:rFonts w:hint="eastAsia"/>
          <w:b/>
          <w:sz w:val="24"/>
          <w:szCs w:val="24"/>
        </w:rPr>
        <w:t>：消防控制室人员考核评分表</w:t>
      </w:r>
      <w:r>
        <w:rPr>
          <w:rFonts w:hint="eastAsia" w:ascii="宋体" w:hAnsi="宋体"/>
          <w:b/>
          <w:sz w:val="24"/>
        </w:rPr>
        <w:t>（</w:t>
      </w:r>
      <w:r>
        <w:rPr>
          <w:rFonts w:hint="eastAsia"/>
          <w:b/>
          <w:sz w:val="24"/>
          <w:szCs w:val="24"/>
        </w:rPr>
        <w:t>消防控制室人员</w:t>
      </w:r>
      <w:r>
        <w:rPr>
          <w:rFonts w:hint="eastAsia" w:ascii="宋体" w:hAnsi="宋体"/>
          <w:b/>
          <w:sz w:val="24"/>
        </w:rPr>
        <w:t>单独考核）</w:t>
      </w:r>
    </w:p>
    <w:p>
      <w:pPr>
        <w:pStyle w:val="19"/>
        <w:spacing w:line="520" w:lineRule="exact"/>
        <w:ind w:firstLine="0" w:firstLineChars="0"/>
        <w:rPr>
          <w:rFonts w:hint="eastAsia" w:ascii="宋体" w:hAnsi="宋体" w:cs="宋体"/>
          <w:bCs/>
          <w:sz w:val="24"/>
          <w:szCs w:val="24"/>
          <w:lang w:val="zh-CN"/>
        </w:rPr>
      </w:pPr>
      <w:r>
        <w:rPr>
          <w:rFonts w:hint="eastAsia" w:ascii="宋体" w:hAnsi="宋体" w:cs="宋体"/>
          <w:bCs/>
          <w:sz w:val="24"/>
          <w:szCs w:val="24"/>
        </w:rPr>
        <w:t>1、保卫处对本岗位进行考核</w:t>
      </w:r>
      <w:r>
        <w:rPr>
          <w:rFonts w:hint="eastAsia" w:ascii="宋体" w:hAnsi="宋体" w:cs="宋体"/>
          <w:bCs/>
          <w:sz w:val="24"/>
          <w:szCs w:val="24"/>
          <w:lang w:val="zh-CN"/>
        </w:rPr>
        <w:t>。</w:t>
      </w:r>
    </w:p>
    <w:p>
      <w:pPr>
        <w:pStyle w:val="19"/>
        <w:spacing w:line="520" w:lineRule="exact"/>
        <w:ind w:firstLine="0" w:firstLineChars="0"/>
        <w:rPr>
          <w:rFonts w:hint="eastAsia" w:ascii="宋体" w:hAnsi="宋体" w:cs="宋体"/>
          <w:bCs/>
          <w:sz w:val="24"/>
          <w:szCs w:val="24"/>
          <w:lang w:val="zh-CN"/>
        </w:rPr>
      </w:pPr>
      <w:r>
        <w:rPr>
          <w:rFonts w:hint="eastAsia" w:ascii="宋体" w:hAnsi="宋体" w:cs="宋体"/>
          <w:bCs/>
          <w:sz w:val="24"/>
          <w:szCs w:val="24"/>
        </w:rPr>
        <w:t>2、</w:t>
      </w:r>
      <w:r>
        <w:rPr>
          <w:rFonts w:hint="eastAsia" w:ascii="宋体" w:hAnsi="宋体" w:cs="宋体"/>
          <w:bCs/>
          <w:sz w:val="24"/>
          <w:szCs w:val="24"/>
          <w:lang w:val="zh-CN"/>
        </w:rPr>
        <w:t>考核以投标文件中服务质量标准为准则。</w:t>
      </w:r>
    </w:p>
    <w:p>
      <w:pPr>
        <w:pStyle w:val="19"/>
        <w:spacing w:line="520" w:lineRule="exact"/>
        <w:ind w:firstLine="0" w:firstLineChars="0"/>
        <w:rPr>
          <w:rFonts w:hint="eastAsia" w:ascii="宋体" w:hAnsi="宋体" w:cs="宋体"/>
          <w:bCs/>
          <w:sz w:val="24"/>
          <w:szCs w:val="24"/>
          <w:lang w:val="zh-CN"/>
        </w:rPr>
      </w:pPr>
      <w:r>
        <w:rPr>
          <w:rFonts w:hint="eastAsia" w:ascii="宋体" w:hAnsi="宋体" w:cs="宋体"/>
          <w:bCs/>
          <w:sz w:val="24"/>
          <w:szCs w:val="24"/>
        </w:rPr>
        <w:t>3、</w:t>
      </w:r>
      <w:r>
        <w:rPr>
          <w:rFonts w:hint="eastAsia" w:ascii="宋体" w:hAnsi="宋体" w:cs="宋体"/>
          <w:bCs/>
          <w:sz w:val="24"/>
          <w:szCs w:val="24"/>
          <w:lang w:val="zh-CN"/>
        </w:rPr>
        <w:t>每月</w:t>
      </w:r>
      <w:r>
        <w:rPr>
          <w:rFonts w:hint="eastAsia" w:ascii="宋体" w:hAnsi="宋体" w:cs="宋体"/>
          <w:bCs/>
          <w:sz w:val="24"/>
          <w:szCs w:val="24"/>
        </w:rPr>
        <w:t>对本岗位人员服务进行考核</w:t>
      </w:r>
      <w:r>
        <w:rPr>
          <w:rFonts w:hint="eastAsia" w:ascii="宋体" w:hAnsi="宋体" w:cs="宋体"/>
          <w:bCs/>
          <w:sz w:val="24"/>
          <w:szCs w:val="24"/>
          <w:lang w:val="zh-CN"/>
        </w:rPr>
        <w:t>。</w:t>
      </w:r>
    </w:p>
    <w:p>
      <w:pPr>
        <w:pStyle w:val="19"/>
        <w:spacing w:line="520" w:lineRule="exact"/>
        <w:ind w:firstLine="0" w:firstLineChars="0"/>
        <w:rPr>
          <w:rFonts w:hint="eastAsia" w:ascii="宋体" w:hAnsi="宋体" w:cs="宋体"/>
          <w:bCs/>
          <w:sz w:val="24"/>
          <w:szCs w:val="24"/>
          <w:lang w:val="zh-CN"/>
        </w:rPr>
      </w:pPr>
      <w:r>
        <w:rPr>
          <w:rFonts w:hint="eastAsia" w:ascii="宋体" w:hAnsi="宋体" w:cs="宋体"/>
          <w:bCs/>
          <w:sz w:val="24"/>
          <w:szCs w:val="24"/>
        </w:rPr>
        <w:t>4、总分100分，</w:t>
      </w:r>
      <w:r>
        <w:rPr>
          <w:rFonts w:hint="eastAsia" w:ascii="宋体" w:hAnsi="宋体" w:cs="宋体"/>
          <w:bCs/>
          <w:sz w:val="24"/>
          <w:szCs w:val="24"/>
          <w:lang w:val="zh-CN"/>
        </w:rPr>
        <w:t>满意度评分为9</w:t>
      </w:r>
      <w:r>
        <w:rPr>
          <w:rFonts w:hint="eastAsia" w:ascii="宋体" w:hAnsi="宋体" w:cs="宋体"/>
          <w:bCs/>
          <w:sz w:val="24"/>
          <w:szCs w:val="24"/>
        </w:rPr>
        <w:t>0</w:t>
      </w:r>
      <w:r>
        <w:rPr>
          <w:rFonts w:hint="eastAsia" w:ascii="宋体" w:hAnsi="宋体" w:cs="宋体"/>
          <w:bCs/>
          <w:sz w:val="24"/>
          <w:szCs w:val="24"/>
          <w:lang w:val="zh-CN"/>
        </w:rPr>
        <w:t>分以下，当月处于不少于</w:t>
      </w:r>
      <w:r>
        <w:rPr>
          <w:rFonts w:hint="eastAsia" w:ascii="宋体" w:hAnsi="宋体" w:cs="宋体"/>
          <w:bCs/>
          <w:sz w:val="24"/>
          <w:szCs w:val="24"/>
        </w:rPr>
        <w:t>2</w:t>
      </w:r>
      <w:r>
        <w:rPr>
          <w:rFonts w:hint="eastAsia" w:ascii="宋体" w:hAnsi="宋体" w:cs="宋体"/>
          <w:bCs/>
          <w:sz w:val="24"/>
          <w:szCs w:val="24"/>
          <w:lang w:val="zh-CN"/>
        </w:rPr>
        <w:t>万元的扣款。约谈物业公司主要负责人进行现场服务监督工作，直至服务达标。</w:t>
      </w:r>
    </w:p>
    <w:p>
      <w:pPr>
        <w:spacing w:line="520" w:lineRule="exact"/>
        <w:rPr>
          <w:rFonts w:hint="eastAsia" w:ascii="Times New Roman" w:hAnsi="Times New Roman" w:cs="Times New Roman"/>
          <w:b/>
          <w:sz w:val="24"/>
          <w:szCs w:val="24"/>
        </w:rPr>
      </w:pPr>
      <w:r>
        <w:rPr>
          <w:rFonts w:hint="eastAsia" w:ascii="宋体" w:hAnsi="宋体" w:cs="宋体"/>
          <w:bCs/>
          <w:sz w:val="24"/>
          <w:szCs w:val="24"/>
          <w:lang w:val="zh-CN"/>
        </w:rPr>
        <w:t>5、年终满意度评分为80分以下，采购人有权</w:t>
      </w:r>
      <w:r>
        <w:rPr>
          <w:rFonts w:hint="eastAsia" w:ascii="宋体" w:hAnsi="宋体" w:cs="宋体"/>
          <w:bCs/>
          <w:sz w:val="24"/>
          <w:szCs w:val="24"/>
        </w:rPr>
        <w:t>暂停该服务项</w:t>
      </w:r>
      <w:r>
        <w:rPr>
          <w:rFonts w:hint="eastAsia" w:ascii="宋体" w:hAnsi="宋体" w:cs="宋体"/>
          <w:bCs/>
          <w:sz w:val="24"/>
          <w:szCs w:val="24"/>
          <w:lang w:val="zh-CN"/>
        </w:rPr>
        <w:t>。</w:t>
      </w:r>
    </w:p>
    <w:p>
      <w:pPr>
        <w:spacing w:line="360" w:lineRule="auto"/>
        <w:rPr>
          <w:rFonts w:ascii="宋体" w:hAnsi="宋体"/>
          <w:b/>
          <w:sz w:val="24"/>
        </w:rPr>
      </w:pPr>
    </w:p>
    <w:tbl>
      <w:tblPr>
        <w:tblStyle w:val="8"/>
        <w:tblW w:w="11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1452"/>
        <w:gridCol w:w="5171"/>
        <w:gridCol w:w="2100"/>
        <w:gridCol w:w="737"/>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1"/>
                <w:szCs w:val="21"/>
              </w:rPr>
            </w:pPr>
            <w:r>
              <w:rPr>
                <w:rFonts w:hint="eastAsia" w:ascii="Calibri" w:hAnsi="Calibri" w:eastAsia="宋体" w:cs="Times New Roman"/>
                <w:kern w:val="0"/>
                <w:sz w:val="20"/>
                <w:szCs w:val="21"/>
              </w:rPr>
              <w:t>序号</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1"/>
                <w:szCs w:val="21"/>
              </w:rPr>
            </w:pPr>
            <w:r>
              <w:rPr>
                <w:rFonts w:hint="eastAsia" w:ascii="Calibri" w:hAnsi="Calibri" w:eastAsia="宋体" w:cs="Times New Roman"/>
                <w:kern w:val="0"/>
                <w:sz w:val="20"/>
                <w:szCs w:val="21"/>
              </w:rPr>
              <w:t>考核项目</w:t>
            </w:r>
          </w:p>
        </w:tc>
        <w:tc>
          <w:tcPr>
            <w:tcW w:w="5171"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1"/>
                <w:szCs w:val="21"/>
              </w:rPr>
            </w:pPr>
            <w:r>
              <w:rPr>
                <w:rFonts w:hint="eastAsia" w:ascii="Calibri" w:hAnsi="Calibri" w:eastAsia="宋体" w:cs="Times New Roman"/>
                <w:kern w:val="0"/>
                <w:sz w:val="20"/>
                <w:szCs w:val="21"/>
              </w:rPr>
              <w:t>标准内容</w:t>
            </w:r>
          </w:p>
        </w:tc>
        <w:tc>
          <w:tcPr>
            <w:tcW w:w="210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1"/>
                <w:szCs w:val="21"/>
              </w:rPr>
            </w:pPr>
            <w:r>
              <w:rPr>
                <w:rFonts w:hint="eastAsia" w:ascii="Calibri" w:hAnsi="Calibri" w:eastAsia="宋体" w:cs="Times New Roman"/>
                <w:kern w:val="0"/>
                <w:sz w:val="20"/>
                <w:szCs w:val="21"/>
              </w:rPr>
              <w:t>分值</w:t>
            </w:r>
          </w:p>
        </w:tc>
        <w:tc>
          <w:tcPr>
            <w:tcW w:w="73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1"/>
                <w:szCs w:val="21"/>
              </w:rPr>
            </w:pPr>
            <w:r>
              <w:rPr>
                <w:rFonts w:hint="eastAsia" w:ascii="Calibri" w:hAnsi="Calibri" w:eastAsia="宋体" w:cs="Times New Roman"/>
                <w:kern w:val="0"/>
                <w:sz w:val="20"/>
                <w:szCs w:val="21"/>
              </w:rPr>
              <w:t>考核得分</w:t>
            </w:r>
          </w:p>
        </w:tc>
        <w:tc>
          <w:tcPr>
            <w:tcW w:w="773"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1"/>
                <w:szCs w:val="21"/>
              </w:rPr>
            </w:pPr>
            <w:r>
              <w:rPr>
                <w:rFonts w:hint="eastAsia" w:ascii="Calibri" w:hAnsi="Calibri" w:eastAsia="宋体" w:cs="Times New Roman"/>
                <w:kern w:val="0"/>
                <w:sz w:val="20"/>
                <w:szCs w:val="21"/>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1"/>
                <w:szCs w:val="21"/>
              </w:rPr>
            </w:pPr>
            <w:r>
              <w:rPr>
                <w:rFonts w:ascii="Calibri" w:hAnsi="Calibri" w:eastAsia="宋体" w:cs="Times New Roman"/>
                <w:kern w:val="0"/>
                <w:sz w:val="20"/>
                <w:szCs w:val="21"/>
              </w:rPr>
              <w:t>01</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1"/>
                <w:szCs w:val="21"/>
              </w:rPr>
            </w:pPr>
            <w:r>
              <w:rPr>
                <w:rFonts w:hint="eastAsia" w:ascii="Calibri" w:hAnsi="Calibri" w:eastAsia="宋体" w:cs="Times New Roman"/>
                <w:kern w:val="0"/>
                <w:sz w:val="20"/>
                <w:szCs w:val="21"/>
              </w:rPr>
              <w:t>监控消防控制设备</w:t>
            </w:r>
          </w:p>
        </w:tc>
        <w:tc>
          <w:tcPr>
            <w:tcW w:w="51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宋体" w:hAnsi="宋体" w:eastAsia="宋体" w:cs="宋体"/>
                <w:kern w:val="0"/>
                <w:sz w:val="20"/>
                <w:szCs w:val="21"/>
              </w:rPr>
              <w:t>时刻监控消防控制设备，包括火灾报警系统、自动喷水灭火系统、气体灭火系统等，确保这些设备的正常运行</w:t>
            </w:r>
          </w:p>
        </w:tc>
        <w:tc>
          <w:tcPr>
            <w:tcW w:w="2100"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1"/>
                <w:szCs w:val="21"/>
              </w:rPr>
            </w:pPr>
            <w:r>
              <w:rPr>
                <w:rFonts w:ascii="Calibri" w:hAnsi="Calibri" w:eastAsia="宋体" w:cs="Times New Roman"/>
                <w:kern w:val="0"/>
                <w:sz w:val="20"/>
                <w:szCs w:val="21"/>
              </w:rPr>
              <w:t>15</w:t>
            </w:r>
            <w:r>
              <w:rPr>
                <w:rFonts w:hint="eastAsia" w:ascii="Calibri" w:hAnsi="Calibri" w:eastAsia="宋体" w:cs="Times New Roman"/>
                <w:kern w:val="0"/>
                <w:sz w:val="20"/>
                <w:szCs w:val="21"/>
              </w:rPr>
              <w:t>分，时刻监控，及时发现异常，监控不到位，每发现一次扣</w:t>
            </w:r>
            <w:r>
              <w:rPr>
                <w:rFonts w:ascii="Calibri" w:hAnsi="Calibri" w:eastAsia="宋体" w:cs="Times New Roman"/>
                <w:kern w:val="0"/>
                <w:sz w:val="20"/>
                <w:szCs w:val="21"/>
              </w:rPr>
              <w:t>0.5</w:t>
            </w:r>
            <w:r>
              <w:rPr>
                <w:rFonts w:hint="eastAsia" w:ascii="Calibri" w:hAnsi="Calibri" w:eastAsia="宋体" w:cs="Times New Roman"/>
                <w:kern w:val="0"/>
                <w:sz w:val="20"/>
                <w:szCs w:val="21"/>
              </w:rPr>
              <w:t>分</w:t>
            </w:r>
          </w:p>
        </w:tc>
        <w:tc>
          <w:tcPr>
            <w:tcW w:w="737"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1"/>
                <w:szCs w:val="21"/>
              </w:rPr>
            </w:pPr>
          </w:p>
        </w:tc>
        <w:tc>
          <w:tcPr>
            <w:tcW w:w="773"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1"/>
                <w:szCs w:val="21"/>
              </w:rPr>
            </w:pPr>
            <w:r>
              <w:rPr>
                <w:rFonts w:ascii="Calibri" w:hAnsi="Calibri" w:eastAsia="宋体" w:cs="Times New Roman"/>
                <w:kern w:val="0"/>
                <w:sz w:val="20"/>
                <w:szCs w:val="21"/>
              </w:rPr>
              <w:t>02</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1"/>
                <w:szCs w:val="21"/>
              </w:rPr>
            </w:pPr>
            <w:r>
              <w:rPr>
                <w:rFonts w:hint="eastAsia" w:ascii="Calibri" w:hAnsi="Calibri" w:eastAsia="宋体" w:cs="Times New Roman"/>
                <w:kern w:val="0"/>
                <w:sz w:val="20"/>
                <w:szCs w:val="21"/>
              </w:rPr>
              <w:t>掌握消防系统院里及操作</w:t>
            </w:r>
          </w:p>
        </w:tc>
        <w:tc>
          <w:tcPr>
            <w:tcW w:w="51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Calibri" w:hAnsi="Calibri" w:eastAsia="宋体" w:cs="Times New Roman"/>
                <w:kern w:val="0"/>
                <w:sz w:val="20"/>
                <w:szCs w:val="21"/>
              </w:rPr>
              <w:t>熟悉并掌握消防系统的基本原理、功能和操作规程，能够熟练操作各种消防控制设备，包括火灾报警控制器、消防联动控制器等</w:t>
            </w:r>
          </w:p>
        </w:tc>
        <w:tc>
          <w:tcPr>
            <w:tcW w:w="2100"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1"/>
                <w:szCs w:val="21"/>
              </w:rPr>
            </w:pPr>
            <w:r>
              <w:rPr>
                <w:rFonts w:ascii="Calibri" w:hAnsi="Calibri" w:eastAsia="宋体" w:cs="Times New Roman"/>
                <w:kern w:val="0"/>
                <w:sz w:val="20"/>
                <w:szCs w:val="21"/>
              </w:rPr>
              <w:t>15</w:t>
            </w:r>
            <w:r>
              <w:rPr>
                <w:rFonts w:hint="eastAsia" w:ascii="Calibri" w:hAnsi="Calibri" w:eastAsia="宋体" w:cs="Times New Roman"/>
                <w:kern w:val="0"/>
                <w:sz w:val="20"/>
                <w:szCs w:val="21"/>
              </w:rPr>
              <w:t>分，未能熟练掌握原理和操作，每次扣</w:t>
            </w:r>
            <w:r>
              <w:rPr>
                <w:rFonts w:ascii="Calibri" w:hAnsi="Calibri" w:eastAsia="宋体" w:cs="Times New Roman"/>
                <w:kern w:val="0"/>
                <w:sz w:val="20"/>
                <w:szCs w:val="21"/>
              </w:rPr>
              <w:t>0.5</w:t>
            </w:r>
            <w:r>
              <w:rPr>
                <w:rFonts w:hint="eastAsia" w:ascii="Calibri" w:hAnsi="Calibri" w:eastAsia="宋体" w:cs="Times New Roman"/>
                <w:kern w:val="0"/>
                <w:sz w:val="20"/>
                <w:szCs w:val="21"/>
              </w:rPr>
              <w:t>分</w:t>
            </w:r>
          </w:p>
        </w:tc>
        <w:tc>
          <w:tcPr>
            <w:tcW w:w="737"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1"/>
                <w:szCs w:val="21"/>
              </w:rPr>
            </w:pPr>
          </w:p>
        </w:tc>
        <w:tc>
          <w:tcPr>
            <w:tcW w:w="773"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1"/>
                <w:szCs w:val="21"/>
              </w:rPr>
            </w:pPr>
            <w:r>
              <w:rPr>
                <w:rFonts w:ascii="Calibri" w:hAnsi="Calibri" w:eastAsia="宋体" w:cs="Times New Roman"/>
                <w:kern w:val="0"/>
                <w:sz w:val="20"/>
                <w:szCs w:val="21"/>
              </w:rPr>
              <w:t>03</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Times New Roman"/>
                <w:kern w:val="2"/>
                <w:sz w:val="21"/>
                <w:szCs w:val="21"/>
              </w:rPr>
            </w:pPr>
            <w:r>
              <w:rPr>
                <w:rFonts w:hint="eastAsia" w:ascii="Calibri" w:hAnsi="Calibri" w:eastAsia="宋体" w:cs="Times New Roman"/>
                <w:kern w:val="0"/>
                <w:sz w:val="20"/>
                <w:szCs w:val="21"/>
              </w:rPr>
              <w:t>紧急情况应对</w:t>
            </w:r>
          </w:p>
        </w:tc>
        <w:tc>
          <w:tcPr>
            <w:tcW w:w="51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Calibri" w:hAnsi="Calibri" w:eastAsia="宋体" w:cs="Times New Roman"/>
                <w:kern w:val="0"/>
                <w:sz w:val="20"/>
                <w:szCs w:val="21"/>
              </w:rPr>
              <w:t>在火灾等紧急情况下，值班人员需要迅速做出判断和决策，启动相应的应急预案。他们应能够迅速组织人员进行疏散和灭火，确保医院内人员和财产的安全</w:t>
            </w:r>
          </w:p>
        </w:tc>
        <w:tc>
          <w:tcPr>
            <w:tcW w:w="2100"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1"/>
                <w:szCs w:val="21"/>
              </w:rPr>
            </w:pPr>
            <w:r>
              <w:rPr>
                <w:rFonts w:ascii="Calibri" w:hAnsi="Calibri" w:eastAsia="宋体" w:cs="Times New Roman"/>
                <w:kern w:val="0"/>
                <w:sz w:val="20"/>
                <w:szCs w:val="21"/>
              </w:rPr>
              <w:t>20</w:t>
            </w:r>
            <w:r>
              <w:rPr>
                <w:rFonts w:hint="eastAsia" w:ascii="Calibri" w:hAnsi="Calibri" w:eastAsia="宋体" w:cs="Times New Roman"/>
                <w:kern w:val="0"/>
                <w:sz w:val="20"/>
                <w:szCs w:val="21"/>
              </w:rPr>
              <w:t>分，未能迅速判断决策，组织疏散灭火，每次扣</w:t>
            </w:r>
            <w:r>
              <w:rPr>
                <w:rFonts w:ascii="Calibri" w:hAnsi="Calibri" w:eastAsia="宋体" w:cs="Times New Roman"/>
                <w:kern w:val="0"/>
                <w:sz w:val="20"/>
                <w:szCs w:val="21"/>
              </w:rPr>
              <w:t>0.5</w:t>
            </w:r>
            <w:r>
              <w:rPr>
                <w:rFonts w:hint="eastAsia" w:ascii="Calibri" w:hAnsi="Calibri" w:eastAsia="宋体" w:cs="Times New Roman"/>
                <w:kern w:val="0"/>
                <w:sz w:val="20"/>
                <w:szCs w:val="21"/>
              </w:rPr>
              <w:t>分</w:t>
            </w:r>
          </w:p>
        </w:tc>
        <w:tc>
          <w:tcPr>
            <w:tcW w:w="737"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1"/>
                <w:szCs w:val="21"/>
              </w:rPr>
            </w:pPr>
          </w:p>
        </w:tc>
        <w:tc>
          <w:tcPr>
            <w:tcW w:w="773" w:type="dxa"/>
            <w:tcBorders>
              <w:top w:val="single" w:color="auto" w:sz="4" w:space="0"/>
              <w:left w:val="single" w:color="auto" w:sz="4" w:space="0"/>
              <w:bottom w:val="single" w:color="auto" w:sz="4" w:space="0"/>
              <w:right w:val="single" w:color="auto" w:sz="4" w:space="0"/>
            </w:tcBorders>
          </w:tcPr>
          <w:p>
            <w:pPr>
              <w:jc w:val="center"/>
              <w:rPr>
                <w:rFonts w:ascii="Calibri" w:hAnsi="Calibri" w:eastAsia="宋体" w:cs="Times New Roman"/>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宋体" w:hAnsi="宋体" w:eastAsia="宋体" w:cs="宋体"/>
                <w:kern w:val="0"/>
                <w:sz w:val="20"/>
                <w:szCs w:val="21"/>
              </w:rPr>
              <w:t>04</w:t>
            </w:r>
          </w:p>
        </w:tc>
        <w:tc>
          <w:tcPr>
            <w:tcW w:w="14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宋体" w:hAnsi="宋体" w:eastAsia="宋体" w:cs="宋体"/>
                <w:kern w:val="0"/>
                <w:sz w:val="20"/>
                <w:szCs w:val="21"/>
              </w:rPr>
              <w:t>报警及通报</w:t>
            </w:r>
          </w:p>
        </w:tc>
        <w:tc>
          <w:tcPr>
            <w:tcW w:w="51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宋体" w:hAnsi="宋体" w:eastAsia="宋体" w:cs="宋体"/>
                <w:kern w:val="0"/>
                <w:sz w:val="20"/>
                <w:szCs w:val="21"/>
              </w:rPr>
              <w:t xml:space="preserve"> 一旦确认火灾或其他紧急情况，值班人员应立即拨打“119”向消防救援机构报警，并详细说明发生火灾的单位名称、坐落地点、起火部位、联系电话等基本情况。同时，还应向医院内部相关部门和人员发出警报，以便迅速组织救援力量</w:t>
            </w:r>
          </w:p>
        </w:tc>
        <w:tc>
          <w:tcPr>
            <w:tcW w:w="2100" w:type="dxa"/>
            <w:tcBorders>
              <w:top w:val="single" w:color="auto" w:sz="4" w:space="0"/>
              <w:left w:val="single" w:color="auto" w:sz="4" w:space="0"/>
              <w:bottom w:val="single" w:color="auto" w:sz="4" w:space="0"/>
              <w:right w:val="single" w:color="auto" w:sz="4" w:space="0"/>
            </w:tcBorders>
          </w:tcPr>
          <w:p>
            <w:pPr>
              <w:jc w:val="left"/>
              <w:rPr>
                <w:rFonts w:ascii="宋体" w:hAnsi="宋体" w:eastAsia="宋体" w:cs="宋体"/>
                <w:kern w:val="2"/>
                <w:sz w:val="21"/>
                <w:szCs w:val="21"/>
              </w:rPr>
            </w:pPr>
            <w:r>
              <w:rPr>
                <w:rFonts w:hint="eastAsia" w:ascii="宋体" w:hAnsi="宋体" w:eastAsia="宋体" w:cs="宋体"/>
                <w:kern w:val="0"/>
                <w:sz w:val="20"/>
                <w:szCs w:val="21"/>
              </w:rPr>
              <w:t>10分，未能准确及时报警通报，每次扣0.5分</w:t>
            </w:r>
          </w:p>
        </w:tc>
        <w:tc>
          <w:tcPr>
            <w:tcW w:w="737" w:type="dxa"/>
            <w:tcBorders>
              <w:top w:val="single" w:color="auto" w:sz="4" w:space="0"/>
              <w:left w:val="single" w:color="auto" w:sz="4" w:space="0"/>
              <w:bottom w:val="single" w:color="auto" w:sz="4" w:space="0"/>
              <w:right w:val="single" w:color="auto" w:sz="4" w:space="0"/>
            </w:tcBorders>
          </w:tcPr>
          <w:p>
            <w:pPr>
              <w:jc w:val="left"/>
              <w:rPr>
                <w:rFonts w:ascii="宋体" w:hAnsi="宋体" w:eastAsia="宋体" w:cs="宋体"/>
                <w:kern w:val="2"/>
                <w:sz w:val="21"/>
                <w:szCs w:val="21"/>
              </w:rPr>
            </w:pPr>
          </w:p>
        </w:tc>
        <w:tc>
          <w:tcPr>
            <w:tcW w:w="773" w:type="dxa"/>
            <w:tcBorders>
              <w:top w:val="single" w:color="auto" w:sz="4" w:space="0"/>
              <w:left w:val="single" w:color="auto" w:sz="4" w:space="0"/>
              <w:bottom w:val="single" w:color="auto" w:sz="4" w:space="0"/>
              <w:right w:val="single" w:color="auto" w:sz="4" w:space="0"/>
            </w:tcBorders>
          </w:tcPr>
          <w:p>
            <w:pPr>
              <w:jc w:val="left"/>
              <w:rPr>
                <w:rFonts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宋体" w:hAnsi="宋体" w:eastAsia="宋体" w:cs="宋体"/>
                <w:kern w:val="0"/>
                <w:sz w:val="20"/>
                <w:szCs w:val="21"/>
              </w:rPr>
              <w:t>05</w:t>
            </w:r>
          </w:p>
        </w:tc>
        <w:tc>
          <w:tcPr>
            <w:tcW w:w="14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宋体" w:hAnsi="宋体" w:eastAsia="宋体" w:cs="宋体"/>
                <w:kern w:val="0"/>
                <w:sz w:val="20"/>
                <w:szCs w:val="21"/>
              </w:rPr>
              <w:t>设备检查维护</w:t>
            </w:r>
          </w:p>
        </w:tc>
        <w:tc>
          <w:tcPr>
            <w:tcW w:w="51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宋体" w:hAnsi="宋体" w:eastAsia="宋体" w:cs="宋体"/>
                <w:kern w:val="0"/>
                <w:sz w:val="20"/>
                <w:szCs w:val="21"/>
              </w:rPr>
              <w:t>值班人员需要定期对消防控制设备进行检查和维护，包括清洁、保养和性能测试等，以确保设备的可靠性和稳定性</w:t>
            </w:r>
          </w:p>
        </w:tc>
        <w:tc>
          <w:tcPr>
            <w:tcW w:w="2100" w:type="dxa"/>
            <w:tcBorders>
              <w:top w:val="single" w:color="auto" w:sz="4" w:space="0"/>
              <w:left w:val="single" w:color="auto" w:sz="4" w:space="0"/>
              <w:bottom w:val="single" w:color="auto" w:sz="4" w:space="0"/>
              <w:right w:val="single" w:color="auto" w:sz="4" w:space="0"/>
            </w:tcBorders>
          </w:tcPr>
          <w:p>
            <w:pPr>
              <w:jc w:val="left"/>
              <w:rPr>
                <w:rFonts w:ascii="宋体" w:hAnsi="宋体" w:eastAsia="宋体" w:cs="宋体"/>
                <w:kern w:val="2"/>
                <w:sz w:val="21"/>
                <w:szCs w:val="21"/>
              </w:rPr>
            </w:pPr>
            <w:r>
              <w:rPr>
                <w:rFonts w:hint="eastAsia" w:ascii="宋体" w:hAnsi="宋体" w:eastAsia="宋体" w:cs="宋体"/>
                <w:kern w:val="0"/>
                <w:sz w:val="20"/>
                <w:szCs w:val="21"/>
              </w:rPr>
              <w:t>10分，未能定期检查维护设备，每次扣0.5分</w:t>
            </w:r>
          </w:p>
        </w:tc>
        <w:tc>
          <w:tcPr>
            <w:tcW w:w="737" w:type="dxa"/>
            <w:tcBorders>
              <w:top w:val="single" w:color="auto" w:sz="4" w:space="0"/>
              <w:left w:val="single" w:color="auto" w:sz="4" w:space="0"/>
              <w:bottom w:val="single" w:color="auto" w:sz="4" w:space="0"/>
              <w:right w:val="single" w:color="auto" w:sz="4" w:space="0"/>
            </w:tcBorders>
          </w:tcPr>
          <w:p>
            <w:pPr>
              <w:jc w:val="left"/>
              <w:rPr>
                <w:rFonts w:ascii="宋体" w:hAnsi="宋体" w:eastAsia="宋体" w:cs="宋体"/>
                <w:kern w:val="2"/>
                <w:sz w:val="21"/>
                <w:szCs w:val="21"/>
              </w:rPr>
            </w:pPr>
          </w:p>
        </w:tc>
        <w:tc>
          <w:tcPr>
            <w:tcW w:w="773" w:type="dxa"/>
            <w:tcBorders>
              <w:top w:val="single" w:color="auto" w:sz="4" w:space="0"/>
              <w:left w:val="single" w:color="auto" w:sz="4" w:space="0"/>
              <w:bottom w:val="single" w:color="auto" w:sz="4" w:space="0"/>
              <w:right w:val="single" w:color="auto" w:sz="4" w:space="0"/>
            </w:tcBorders>
          </w:tcPr>
          <w:p>
            <w:pPr>
              <w:jc w:val="left"/>
              <w:rPr>
                <w:rFonts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宋体" w:hAnsi="宋体" w:eastAsia="宋体" w:cs="宋体"/>
                <w:kern w:val="0"/>
                <w:sz w:val="20"/>
                <w:szCs w:val="21"/>
              </w:rPr>
              <w:t>06</w:t>
            </w:r>
          </w:p>
        </w:tc>
        <w:tc>
          <w:tcPr>
            <w:tcW w:w="14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宋体" w:hAnsi="宋体" w:eastAsia="宋体" w:cs="宋体"/>
                <w:kern w:val="0"/>
                <w:sz w:val="20"/>
                <w:szCs w:val="21"/>
              </w:rPr>
              <w:t>记录与报告</w:t>
            </w:r>
          </w:p>
        </w:tc>
        <w:tc>
          <w:tcPr>
            <w:tcW w:w="51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宋体" w:hAnsi="宋体" w:eastAsia="宋体" w:cs="宋体"/>
                <w:kern w:val="0"/>
                <w:sz w:val="20"/>
                <w:szCs w:val="21"/>
              </w:rPr>
              <w:t>值班人员应如实记录设备的运行情况和工作记录，及时向上级领导报告相关情况。对于发现的隐患和问题，应及时采取措施进行整改和修复。</w:t>
            </w:r>
          </w:p>
          <w:p>
            <w:pPr>
              <w:jc w:val="left"/>
              <w:rPr>
                <w:rFonts w:ascii="宋体" w:hAnsi="宋体" w:eastAsia="宋体" w:cs="宋体"/>
                <w:kern w:val="2"/>
                <w:sz w:val="21"/>
                <w:szCs w:val="21"/>
              </w:rPr>
            </w:pPr>
          </w:p>
        </w:tc>
        <w:tc>
          <w:tcPr>
            <w:tcW w:w="2100" w:type="dxa"/>
            <w:tcBorders>
              <w:top w:val="single" w:color="auto" w:sz="4" w:space="0"/>
              <w:left w:val="single" w:color="auto" w:sz="4" w:space="0"/>
              <w:bottom w:val="single" w:color="auto" w:sz="4" w:space="0"/>
              <w:right w:val="single" w:color="auto" w:sz="4" w:space="0"/>
            </w:tcBorders>
          </w:tcPr>
          <w:p>
            <w:pPr>
              <w:jc w:val="left"/>
              <w:rPr>
                <w:rFonts w:ascii="宋体" w:hAnsi="宋体" w:eastAsia="宋体" w:cs="宋体"/>
                <w:kern w:val="2"/>
                <w:sz w:val="21"/>
                <w:szCs w:val="21"/>
              </w:rPr>
            </w:pPr>
            <w:r>
              <w:rPr>
                <w:rFonts w:hint="eastAsia" w:ascii="宋体" w:hAnsi="宋体" w:eastAsia="宋体" w:cs="宋体"/>
                <w:kern w:val="0"/>
                <w:sz w:val="20"/>
                <w:szCs w:val="21"/>
              </w:rPr>
              <w:t>10分，未能如实记录报告，每次扣0.5分</w:t>
            </w:r>
          </w:p>
        </w:tc>
        <w:tc>
          <w:tcPr>
            <w:tcW w:w="737" w:type="dxa"/>
            <w:tcBorders>
              <w:top w:val="single" w:color="auto" w:sz="4" w:space="0"/>
              <w:left w:val="single" w:color="auto" w:sz="4" w:space="0"/>
              <w:bottom w:val="single" w:color="auto" w:sz="4" w:space="0"/>
              <w:right w:val="single" w:color="auto" w:sz="4" w:space="0"/>
            </w:tcBorders>
          </w:tcPr>
          <w:p>
            <w:pPr>
              <w:jc w:val="left"/>
              <w:rPr>
                <w:rFonts w:ascii="宋体" w:hAnsi="宋体" w:eastAsia="宋体" w:cs="宋体"/>
                <w:kern w:val="2"/>
                <w:sz w:val="21"/>
                <w:szCs w:val="21"/>
              </w:rPr>
            </w:pPr>
          </w:p>
        </w:tc>
        <w:tc>
          <w:tcPr>
            <w:tcW w:w="773" w:type="dxa"/>
            <w:tcBorders>
              <w:top w:val="single" w:color="auto" w:sz="4" w:space="0"/>
              <w:left w:val="single" w:color="auto" w:sz="4" w:space="0"/>
              <w:bottom w:val="single" w:color="auto" w:sz="4" w:space="0"/>
              <w:right w:val="single" w:color="auto" w:sz="4" w:space="0"/>
            </w:tcBorders>
          </w:tcPr>
          <w:p>
            <w:pPr>
              <w:jc w:val="left"/>
              <w:rPr>
                <w:rFonts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宋体" w:hAnsi="宋体" w:eastAsia="宋体" w:cs="宋体"/>
                <w:kern w:val="0"/>
                <w:sz w:val="20"/>
                <w:szCs w:val="21"/>
              </w:rPr>
              <w:t>07</w:t>
            </w:r>
          </w:p>
        </w:tc>
        <w:tc>
          <w:tcPr>
            <w:tcW w:w="14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宋体" w:hAnsi="宋体" w:eastAsia="宋体" w:cs="宋体"/>
                <w:kern w:val="0"/>
                <w:sz w:val="20"/>
                <w:szCs w:val="21"/>
              </w:rPr>
              <w:t>组织培训演练</w:t>
            </w:r>
          </w:p>
        </w:tc>
        <w:tc>
          <w:tcPr>
            <w:tcW w:w="51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bookmarkStart w:id="0" w:name="四宣传与教育"/>
            <w:r>
              <w:rPr>
                <w:rFonts w:hint="eastAsia" w:ascii="宋体" w:hAnsi="宋体" w:eastAsia="宋体" w:cs="宋体"/>
                <w:kern w:val="0"/>
                <w:sz w:val="20"/>
                <w:szCs w:val="21"/>
              </w:rPr>
              <w:t>参与和组织消防培训和演练活动，提高医院员工的消防技能和应对紧急情况的能力。</w:t>
            </w:r>
            <w:bookmarkEnd w:id="0"/>
          </w:p>
          <w:p>
            <w:pPr>
              <w:jc w:val="left"/>
              <w:rPr>
                <w:rFonts w:ascii="宋体" w:hAnsi="宋体" w:eastAsia="宋体" w:cs="宋体"/>
                <w:kern w:val="2"/>
                <w:sz w:val="21"/>
                <w:szCs w:val="21"/>
              </w:rPr>
            </w:pPr>
          </w:p>
        </w:tc>
        <w:tc>
          <w:tcPr>
            <w:tcW w:w="2100" w:type="dxa"/>
            <w:tcBorders>
              <w:top w:val="single" w:color="auto" w:sz="4" w:space="0"/>
              <w:left w:val="single" w:color="auto" w:sz="4" w:space="0"/>
              <w:bottom w:val="single" w:color="auto" w:sz="4" w:space="0"/>
              <w:right w:val="single" w:color="auto" w:sz="4" w:space="0"/>
            </w:tcBorders>
          </w:tcPr>
          <w:p>
            <w:pPr>
              <w:jc w:val="left"/>
              <w:rPr>
                <w:rFonts w:ascii="宋体" w:hAnsi="宋体" w:eastAsia="宋体" w:cs="宋体"/>
                <w:kern w:val="2"/>
                <w:sz w:val="21"/>
                <w:szCs w:val="21"/>
              </w:rPr>
            </w:pPr>
            <w:r>
              <w:rPr>
                <w:rFonts w:hint="eastAsia" w:ascii="宋体" w:hAnsi="宋体" w:eastAsia="宋体" w:cs="宋体"/>
                <w:kern w:val="0"/>
                <w:sz w:val="20"/>
                <w:szCs w:val="21"/>
              </w:rPr>
              <w:t>10分，未能积极参，每次扣0.5分</w:t>
            </w:r>
          </w:p>
        </w:tc>
        <w:tc>
          <w:tcPr>
            <w:tcW w:w="737" w:type="dxa"/>
            <w:tcBorders>
              <w:top w:val="single" w:color="auto" w:sz="4" w:space="0"/>
              <w:left w:val="single" w:color="auto" w:sz="4" w:space="0"/>
              <w:bottom w:val="single" w:color="auto" w:sz="4" w:space="0"/>
              <w:right w:val="single" w:color="auto" w:sz="4" w:space="0"/>
            </w:tcBorders>
          </w:tcPr>
          <w:p>
            <w:pPr>
              <w:jc w:val="left"/>
              <w:rPr>
                <w:rFonts w:ascii="宋体" w:hAnsi="宋体" w:eastAsia="宋体" w:cs="宋体"/>
                <w:kern w:val="2"/>
                <w:sz w:val="21"/>
                <w:szCs w:val="21"/>
              </w:rPr>
            </w:pPr>
          </w:p>
        </w:tc>
        <w:tc>
          <w:tcPr>
            <w:tcW w:w="773" w:type="dxa"/>
            <w:tcBorders>
              <w:top w:val="single" w:color="auto" w:sz="4" w:space="0"/>
              <w:left w:val="single" w:color="auto" w:sz="4" w:space="0"/>
              <w:bottom w:val="single" w:color="auto" w:sz="4" w:space="0"/>
              <w:right w:val="single" w:color="auto" w:sz="4" w:space="0"/>
            </w:tcBorders>
          </w:tcPr>
          <w:p>
            <w:pPr>
              <w:jc w:val="left"/>
              <w:rPr>
                <w:rFonts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宋体" w:hAnsi="宋体" w:eastAsia="宋体" w:cs="宋体"/>
                <w:kern w:val="0"/>
                <w:sz w:val="20"/>
                <w:szCs w:val="21"/>
              </w:rPr>
              <w:t>08</w:t>
            </w:r>
          </w:p>
        </w:tc>
        <w:tc>
          <w:tcPr>
            <w:tcW w:w="14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宋体" w:hAnsi="宋体" w:eastAsia="宋体" w:cs="宋体"/>
                <w:kern w:val="0"/>
                <w:sz w:val="20"/>
                <w:szCs w:val="21"/>
              </w:rPr>
              <w:t>遵守规章制度</w:t>
            </w:r>
          </w:p>
        </w:tc>
        <w:tc>
          <w:tcPr>
            <w:tcW w:w="51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kern w:val="2"/>
                <w:sz w:val="21"/>
                <w:szCs w:val="21"/>
              </w:rPr>
            </w:pPr>
            <w:r>
              <w:rPr>
                <w:rFonts w:hint="eastAsia" w:ascii="宋体" w:hAnsi="宋体" w:eastAsia="宋体" w:cs="宋体"/>
                <w:kern w:val="0"/>
                <w:sz w:val="20"/>
                <w:szCs w:val="21"/>
              </w:rPr>
              <w:t>值班人员应严格遵守消防控制室的各项规章制度和工作纪律，认真履行职责和义务。</w:t>
            </w:r>
          </w:p>
          <w:p>
            <w:pPr>
              <w:jc w:val="left"/>
              <w:rPr>
                <w:rFonts w:ascii="宋体" w:hAnsi="宋体" w:eastAsia="宋体" w:cs="宋体"/>
                <w:kern w:val="2"/>
                <w:sz w:val="21"/>
                <w:szCs w:val="21"/>
              </w:rPr>
            </w:pPr>
          </w:p>
        </w:tc>
        <w:tc>
          <w:tcPr>
            <w:tcW w:w="2100" w:type="dxa"/>
            <w:tcBorders>
              <w:top w:val="single" w:color="auto" w:sz="4" w:space="0"/>
              <w:left w:val="single" w:color="auto" w:sz="4" w:space="0"/>
              <w:bottom w:val="single" w:color="auto" w:sz="4" w:space="0"/>
              <w:right w:val="single" w:color="auto" w:sz="4" w:space="0"/>
            </w:tcBorders>
          </w:tcPr>
          <w:p>
            <w:pPr>
              <w:jc w:val="left"/>
              <w:rPr>
                <w:rFonts w:ascii="宋体" w:hAnsi="宋体" w:eastAsia="宋体" w:cs="宋体"/>
                <w:kern w:val="2"/>
                <w:sz w:val="21"/>
                <w:szCs w:val="21"/>
              </w:rPr>
            </w:pPr>
            <w:r>
              <w:rPr>
                <w:rFonts w:hint="eastAsia" w:ascii="宋体" w:hAnsi="宋体" w:eastAsia="宋体" w:cs="宋体"/>
                <w:kern w:val="0"/>
                <w:sz w:val="20"/>
                <w:szCs w:val="21"/>
              </w:rPr>
              <w:t>10分，未能严格遵守，每次扣0.5分</w:t>
            </w:r>
          </w:p>
        </w:tc>
        <w:tc>
          <w:tcPr>
            <w:tcW w:w="737" w:type="dxa"/>
            <w:tcBorders>
              <w:top w:val="single" w:color="auto" w:sz="4" w:space="0"/>
              <w:left w:val="single" w:color="auto" w:sz="4" w:space="0"/>
              <w:bottom w:val="single" w:color="auto" w:sz="4" w:space="0"/>
              <w:right w:val="single" w:color="auto" w:sz="4" w:space="0"/>
            </w:tcBorders>
          </w:tcPr>
          <w:p>
            <w:pPr>
              <w:jc w:val="left"/>
              <w:rPr>
                <w:rFonts w:ascii="宋体" w:hAnsi="宋体" w:eastAsia="宋体" w:cs="宋体"/>
                <w:kern w:val="2"/>
                <w:sz w:val="21"/>
                <w:szCs w:val="21"/>
              </w:rPr>
            </w:pPr>
          </w:p>
        </w:tc>
        <w:tc>
          <w:tcPr>
            <w:tcW w:w="773" w:type="dxa"/>
            <w:tcBorders>
              <w:top w:val="single" w:color="auto" w:sz="4" w:space="0"/>
              <w:left w:val="single" w:color="auto" w:sz="4" w:space="0"/>
              <w:bottom w:val="single" w:color="auto" w:sz="4" w:space="0"/>
              <w:right w:val="single" w:color="auto" w:sz="4" w:space="0"/>
            </w:tcBorders>
          </w:tcPr>
          <w:p>
            <w:pPr>
              <w:jc w:val="left"/>
              <w:rPr>
                <w:rFonts w:ascii="宋体" w:hAnsi="宋体" w:eastAsia="宋体" w:cs="宋体"/>
                <w:kern w:val="2"/>
                <w:sz w:val="21"/>
                <w:szCs w:val="21"/>
              </w:rPr>
            </w:pPr>
          </w:p>
        </w:tc>
      </w:tr>
    </w:tbl>
    <w:p>
      <w:pPr>
        <w:spacing w:line="360" w:lineRule="auto"/>
        <w:rPr>
          <w:rFonts w:hint="eastAsia" w:ascii="Calibri" w:hAnsi="Calibri" w:cs="Times New Roman"/>
          <w:b/>
          <w:sz w:val="24"/>
          <w:szCs w:val="24"/>
        </w:rPr>
      </w:pPr>
    </w:p>
    <w:p>
      <w:pPr>
        <w:spacing w:line="360" w:lineRule="auto"/>
        <w:rPr>
          <w:rFonts w:ascii="宋体" w:hAnsi="宋体"/>
          <w:b/>
          <w:sz w:val="24"/>
        </w:rPr>
      </w:pPr>
      <w:r>
        <w:rPr>
          <w:rFonts w:hint="eastAsia"/>
          <w:b/>
          <w:sz w:val="24"/>
          <w:szCs w:val="24"/>
        </w:rPr>
        <w:t>表</w:t>
      </w:r>
      <w:r>
        <w:rPr>
          <w:b/>
          <w:sz w:val="24"/>
          <w:szCs w:val="24"/>
        </w:rPr>
        <w:t>7</w:t>
      </w:r>
      <w:r>
        <w:rPr>
          <w:rFonts w:hint="eastAsia"/>
          <w:b/>
          <w:sz w:val="24"/>
          <w:szCs w:val="24"/>
        </w:rPr>
        <w:t>：陪检服务考核评分表</w:t>
      </w:r>
      <w:r>
        <w:rPr>
          <w:rFonts w:hint="eastAsia" w:ascii="宋体" w:hAnsi="宋体"/>
          <w:b/>
          <w:sz w:val="24"/>
        </w:rPr>
        <w:t>（</w:t>
      </w:r>
      <w:r>
        <w:rPr>
          <w:rFonts w:hint="eastAsia"/>
          <w:b/>
          <w:sz w:val="24"/>
          <w:szCs w:val="24"/>
        </w:rPr>
        <w:t>陪检服务人员</w:t>
      </w:r>
      <w:r>
        <w:rPr>
          <w:rFonts w:hint="eastAsia" w:ascii="宋体" w:hAnsi="宋体"/>
          <w:b/>
          <w:sz w:val="24"/>
        </w:rPr>
        <w:t>单独考核）</w:t>
      </w:r>
    </w:p>
    <w:p>
      <w:pPr>
        <w:pStyle w:val="19"/>
        <w:spacing w:line="520" w:lineRule="exact"/>
        <w:ind w:firstLine="0" w:firstLineChars="0"/>
        <w:rPr>
          <w:rFonts w:hint="eastAsia" w:ascii="宋体" w:hAnsi="宋体" w:cs="宋体"/>
          <w:bCs/>
          <w:sz w:val="24"/>
          <w:szCs w:val="24"/>
          <w:lang w:val="zh-CN"/>
        </w:rPr>
      </w:pPr>
      <w:r>
        <w:rPr>
          <w:rFonts w:hint="eastAsia" w:ascii="宋体" w:hAnsi="宋体" w:cs="宋体"/>
          <w:bCs/>
          <w:sz w:val="24"/>
          <w:szCs w:val="24"/>
        </w:rPr>
        <w:t>1、</w:t>
      </w:r>
      <w:r>
        <w:rPr>
          <w:rFonts w:hint="eastAsia" w:ascii="宋体" w:hAnsi="宋体" w:cs="宋体"/>
          <w:bCs/>
          <w:sz w:val="24"/>
          <w:szCs w:val="24"/>
          <w:lang w:val="zh-CN"/>
        </w:rPr>
        <w:t>医院</w:t>
      </w:r>
      <w:r>
        <w:rPr>
          <w:rFonts w:hint="eastAsia" w:ascii="宋体" w:hAnsi="宋体" w:cs="宋体"/>
          <w:bCs/>
          <w:sz w:val="24"/>
          <w:szCs w:val="24"/>
        </w:rPr>
        <w:t>物业考核小组</w:t>
      </w:r>
      <w:r>
        <w:rPr>
          <w:rFonts w:hint="eastAsia" w:ascii="宋体" w:hAnsi="宋体" w:cs="宋体"/>
          <w:bCs/>
          <w:sz w:val="24"/>
          <w:szCs w:val="24"/>
          <w:lang w:val="zh-CN"/>
        </w:rPr>
        <w:t>人员</w:t>
      </w:r>
      <w:r>
        <w:rPr>
          <w:rFonts w:hint="eastAsia" w:ascii="宋体" w:hAnsi="宋体" w:cs="宋体"/>
          <w:bCs/>
          <w:sz w:val="24"/>
          <w:szCs w:val="24"/>
        </w:rPr>
        <w:t>及使用科室对本岗位进行考核</w:t>
      </w:r>
      <w:r>
        <w:rPr>
          <w:rFonts w:hint="eastAsia" w:ascii="宋体" w:hAnsi="宋体" w:cs="宋体"/>
          <w:bCs/>
          <w:sz w:val="24"/>
          <w:szCs w:val="24"/>
          <w:lang w:val="zh-CN"/>
        </w:rPr>
        <w:t>。</w:t>
      </w:r>
    </w:p>
    <w:p>
      <w:pPr>
        <w:pStyle w:val="19"/>
        <w:spacing w:line="520" w:lineRule="exact"/>
        <w:ind w:firstLine="0" w:firstLineChars="0"/>
        <w:rPr>
          <w:rFonts w:hint="eastAsia" w:ascii="宋体" w:hAnsi="宋体" w:cs="宋体"/>
          <w:bCs/>
          <w:sz w:val="24"/>
          <w:szCs w:val="24"/>
          <w:lang w:val="zh-CN"/>
        </w:rPr>
      </w:pPr>
      <w:r>
        <w:rPr>
          <w:rFonts w:hint="eastAsia" w:ascii="宋体" w:hAnsi="宋体" w:cs="宋体"/>
          <w:bCs/>
          <w:sz w:val="24"/>
          <w:szCs w:val="24"/>
        </w:rPr>
        <w:t>2、</w:t>
      </w:r>
      <w:r>
        <w:rPr>
          <w:rFonts w:hint="eastAsia" w:ascii="宋体" w:hAnsi="宋体" w:cs="宋体"/>
          <w:bCs/>
          <w:sz w:val="24"/>
          <w:szCs w:val="24"/>
          <w:lang w:val="zh-CN"/>
        </w:rPr>
        <w:t>考核以投标文件中服务质量标准为准则。</w:t>
      </w:r>
    </w:p>
    <w:p>
      <w:pPr>
        <w:pStyle w:val="19"/>
        <w:spacing w:line="520" w:lineRule="exact"/>
        <w:ind w:firstLine="0" w:firstLineChars="0"/>
        <w:rPr>
          <w:rFonts w:hint="eastAsia" w:ascii="宋体" w:hAnsi="宋体" w:cs="宋体"/>
          <w:bCs/>
          <w:sz w:val="24"/>
          <w:szCs w:val="24"/>
          <w:lang w:val="zh-CN"/>
        </w:rPr>
      </w:pPr>
      <w:r>
        <w:rPr>
          <w:rFonts w:hint="eastAsia" w:ascii="宋体" w:hAnsi="宋体" w:cs="宋体"/>
          <w:bCs/>
          <w:sz w:val="24"/>
          <w:szCs w:val="24"/>
        </w:rPr>
        <w:t>3、</w:t>
      </w:r>
      <w:r>
        <w:rPr>
          <w:rFonts w:hint="eastAsia" w:ascii="宋体" w:hAnsi="宋体" w:cs="宋体"/>
          <w:bCs/>
          <w:sz w:val="24"/>
          <w:szCs w:val="24"/>
          <w:lang w:val="zh-CN"/>
        </w:rPr>
        <w:t>每月</w:t>
      </w:r>
      <w:r>
        <w:rPr>
          <w:rFonts w:hint="eastAsia" w:ascii="宋体" w:hAnsi="宋体" w:cs="宋体"/>
          <w:bCs/>
          <w:sz w:val="24"/>
          <w:szCs w:val="24"/>
        </w:rPr>
        <w:t>对本岗位人员服务进行考核</w:t>
      </w:r>
      <w:r>
        <w:rPr>
          <w:rFonts w:hint="eastAsia" w:ascii="宋体" w:hAnsi="宋体" w:cs="宋体"/>
          <w:bCs/>
          <w:sz w:val="24"/>
          <w:szCs w:val="24"/>
          <w:lang w:val="zh-CN"/>
        </w:rPr>
        <w:t>。</w:t>
      </w:r>
    </w:p>
    <w:p>
      <w:pPr>
        <w:pStyle w:val="19"/>
        <w:spacing w:line="520" w:lineRule="exact"/>
        <w:ind w:firstLine="0" w:firstLineChars="0"/>
        <w:rPr>
          <w:rFonts w:hint="eastAsia" w:ascii="宋体" w:hAnsi="宋体" w:cs="宋体"/>
          <w:bCs/>
          <w:sz w:val="24"/>
          <w:szCs w:val="24"/>
          <w:lang w:val="zh-CN"/>
        </w:rPr>
      </w:pPr>
      <w:r>
        <w:rPr>
          <w:rFonts w:hint="eastAsia" w:ascii="宋体" w:hAnsi="宋体" w:cs="宋体"/>
          <w:bCs/>
          <w:sz w:val="24"/>
          <w:szCs w:val="24"/>
        </w:rPr>
        <w:t>4、总分100分，</w:t>
      </w:r>
      <w:r>
        <w:rPr>
          <w:rFonts w:hint="eastAsia" w:ascii="宋体" w:hAnsi="宋体" w:cs="宋体"/>
          <w:bCs/>
          <w:sz w:val="24"/>
          <w:szCs w:val="24"/>
          <w:lang w:val="zh-CN"/>
        </w:rPr>
        <w:t>满意度评分为9</w:t>
      </w:r>
      <w:r>
        <w:rPr>
          <w:rFonts w:hint="eastAsia" w:ascii="宋体" w:hAnsi="宋体" w:cs="宋体"/>
          <w:bCs/>
          <w:sz w:val="24"/>
          <w:szCs w:val="24"/>
        </w:rPr>
        <w:t>0</w:t>
      </w:r>
      <w:r>
        <w:rPr>
          <w:rFonts w:hint="eastAsia" w:ascii="宋体" w:hAnsi="宋体" w:cs="宋体"/>
          <w:bCs/>
          <w:sz w:val="24"/>
          <w:szCs w:val="24"/>
          <w:lang w:val="zh-CN"/>
        </w:rPr>
        <w:t>分以下，当月处于不少于</w:t>
      </w:r>
      <w:r>
        <w:rPr>
          <w:rFonts w:hint="eastAsia" w:ascii="宋体" w:hAnsi="宋体" w:cs="宋体"/>
          <w:bCs/>
          <w:sz w:val="24"/>
          <w:szCs w:val="24"/>
        </w:rPr>
        <w:t>2</w:t>
      </w:r>
      <w:r>
        <w:rPr>
          <w:rFonts w:hint="eastAsia" w:ascii="宋体" w:hAnsi="宋体" w:cs="宋体"/>
          <w:bCs/>
          <w:sz w:val="24"/>
          <w:szCs w:val="24"/>
          <w:lang w:val="zh-CN"/>
        </w:rPr>
        <w:t>万元的扣款。约谈物业公司主要负责人进行现场服务监督工作，直至服务达标。</w:t>
      </w:r>
    </w:p>
    <w:p>
      <w:pPr>
        <w:spacing w:line="520" w:lineRule="exact"/>
        <w:rPr>
          <w:rFonts w:hint="eastAsia" w:ascii="Times New Roman" w:hAnsi="Times New Roman" w:cs="Times New Roman"/>
          <w:b/>
          <w:sz w:val="24"/>
          <w:szCs w:val="24"/>
        </w:rPr>
      </w:pPr>
      <w:r>
        <w:rPr>
          <w:rFonts w:hint="eastAsia" w:ascii="宋体" w:hAnsi="宋体" w:cs="宋体"/>
          <w:bCs/>
          <w:sz w:val="24"/>
          <w:szCs w:val="24"/>
          <w:lang w:val="zh-CN"/>
        </w:rPr>
        <w:t>5、年终满意度评分为80分以下，采购人有权</w:t>
      </w:r>
      <w:r>
        <w:rPr>
          <w:rFonts w:hint="eastAsia" w:ascii="宋体" w:hAnsi="宋体" w:cs="宋体"/>
          <w:bCs/>
          <w:sz w:val="24"/>
          <w:szCs w:val="24"/>
        </w:rPr>
        <w:t>暂停该服务项</w:t>
      </w:r>
      <w:r>
        <w:rPr>
          <w:rFonts w:hint="eastAsia" w:ascii="宋体" w:hAnsi="宋体" w:cs="宋体"/>
          <w:bCs/>
          <w:sz w:val="24"/>
          <w:szCs w:val="24"/>
          <w:lang w:val="zh-CN"/>
        </w:rPr>
        <w:t>。</w:t>
      </w:r>
    </w:p>
    <w:tbl>
      <w:tblPr>
        <w:tblStyle w:val="8"/>
        <w:tblW w:w="10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1452"/>
        <w:gridCol w:w="2975"/>
        <w:gridCol w:w="2635"/>
        <w:gridCol w:w="1272"/>
        <w:gridCol w:w="1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序号</w:t>
            </w:r>
          </w:p>
        </w:tc>
        <w:tc>
          <w:tcPr>
            <w:tcW w:w="14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考核项目</w:t>
            </w:r>
          </w:p>
        </w:tc>
        <w:tc>
          <w:tcPr>
            <w:tcW w:w="29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标准内容</w:t>
            </w:r>
          </w:p>
        </w:tc>
        <w:tc>
          <w:tcPr>
            <w:tcW w:w="26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分值</w:t>
            </w:r>
          </w:p>
        </w:tc>
        <w:tc>
          <w:tcPr>
            <w:tcW w:w="12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考核得分</w:t>
            </w:r>
          </w:p>
        </w:tc>
        <w:tc>
          <w:tcPr>
            <w:tcW w:w="13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01</w:t>
            </w:r>
          </w:p>
        </w:tc>
        <w:tc>
          <w:tcPr>
            <w:tcW w:w="14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仪态仪表</w:t>
            </w:r>
          </w:p>
        </w:tc>
        <w:tc>
          <w:tcPr>
            <w:tcW w:w="297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kern w:val="2"/>
                <w:sz w:val="22"/>
                <w:szCs w:val="22"/>
              </w:rPr>
            </w:pPr>
            <w:r>
              <w:rPr>
                <w:rFonts w:hint="eastAsia" w:ascii="宋体" w:hAnsi="宋体" w:eastAsia="宋体" w:cs="宋体"/>
                <w:kern w:val="0"/>
                <w:sz w:val="22"/>
                <w:szCs w:val="20"/>
              </w:rPr>
              <w:t>着装整齐，语言文明</w:t>
            </w:r>
          </w:p>
        </w:tc>
        <w:tc>
          <w:tcPr>
            <w:tcW w:w="2635"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15分，如衣着不整，举止不文明，每发现一处</w:t>
            </w:r>
            <w:r>
              <w:rPr>
                <w:rFonts w:hint="eastAsia" w:ascii="宋体" w:hAnsi="宋体" w:eastAsia="宋体" w:cs="宋体"/>
                <w:kern w:val="0"/>
                <w:sz w:val="22"/>
                <w:szCs w:val="20"/>
                <w:lang w:eastAsia="zh-CN"/>
              </w:rPr>
              <w:t>扣</w:t>
            </w:r>
            <w:r>
              <w:rPr>
                <w:rFonts w:hint="eastAsia" w:ascii="宋体" w:hAnsi="宋体" w:eastAsia="宋体" w:cs="宋体"/>
                <w:kern w:val="0"/>
                <w:sz w:val="22"/>
                <w:szCs w:val="20"/>
              </w:rPr>
              <w:t>0.1-0.2分</w:t>
            </w:r>
          </w:p>
        </w:tc>
        <w:tc>
          <w:tcPr>
            <w:tcW w:w="127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eastAsia="宋体" w:cs="宋体"/>
                <w:kern w:val="2"/>
                <w:sz w:val="22"/>
                <w:szCs w:val="22"/>
              </w:rPr>
            </w:pPr>
          </w:p>
        </w:tc>
        <w:tc>
          <w:tcPr>
            <w:tcW w:w="1390"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02</w:t>
            </w:r>
          </w:p>
        </w:tc>
        <w:tc>
          <w:tcPr>
            <w:tcW w:w="14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服务态度</w:t>
            </w:r>
          </w:p>
        </w:tc>
        <w:tc>
          <w:tcPr>
            <w:tcW w:w="297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kern w:val="2"/>
                <w:sz w:val="22"/>
                <w:szCs w:val="22"/>
              </w:rPr>
            </w:pPr>
            <w:r>
              <w:rPr>
                <w:rFonts w:hint="eastAsia" w:ascii="宋体" w:hAnsi="宋体" w:eastAsia="宋体" w:cs="宋体"/>
                <w:kern w:val="0"/>
                <w:sz w:val="22"/>
                <w:szCs w:val="20"/>
              </w:rPr>
              <w:t>要做到服务态度和蔼，主动反馈问题，做好沟通工作</w:t>
            </w:r>
          </w:p>
        </w:tc>
        <w:tc>
          <w:tcPr>
            <w:tcW w:w="2635"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15分，如有态度生硬，工作不主动，不热情者，每发现一处</w:t>
            </w:r>
            <w:r>
              <w:rPr>
                <w:rFonts w:hint="eastAsia" w:ascii="宋体" w:hAnsi="宋体" w:eastAsia="宋体" w:cs="宋体"/>
                <w:kern w:val="0"/>
                <w:sz w:val="22"/>
                <w:szCs w:val="20"/>
                <w:lang w:eastAsia="zh-CN"/>
              </w:rPr>
              <w:t>扣</w:t>
            </w:r>
            <w:r>
              <w:rPr>
                <w:rFonts w:hint="eastAsia" w:ascii="宋体" w:hAnsi="宋体" w:eastAsia="宋体" w:cs="宋体"/>
                <w:kern w:val="0"/>
                <w:sz w:val="22"/>
                <w:szCs w:val="20"/>
              </w:rPr>
              <w:t>0.1-0.2分</w:t>
            </w:r>
          </w:p>
        </w:tc>
        <w:tc>
          <w:tcPr>
            <w:tcW w:w="127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eastAsia="宋体" w:cs="宋体"/>
                <w:kern w:val="2"/>
                <w:sz w:val="22"/>
                <w:szCs w:val="22"/>
              </w:rPr>
            </w:pPr>
          </w:p>
        </w:tc>
        <w:tc>
          <w:tcPr>
            <w:tcW w:w="1390"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03</w:t>
            </w:r>
          </w:p>
        </w:tc>
        <w:tc>
          <w:tcPr>
            <w:tcW w:w="14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服务质量</w:t>
            </w:r>
          </w:p>
        </w:tc>
        <w:tc>
          <w:tcPr>
            <w:tcW w:w="297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kern w:val="2"/>
                <w:sz w:val="22"/>
                <w:szCs w:val="22"/>
              </w:rPr>
            </w:pPr>
            <w:r>
              <w:rPr>
                <w:rFonts w:hint="eastAsia" w:ascii="宋体" w:hAnsi="宋体" w:eastAsia="宋体" w:cs="宋体"/>
                <w:kern w:val="0"/>
                <w:sz w:val="22"/>
                <w:szCs w:val="20"/>
              </w:rPr>
              <w:t>熟练掌握医院环境及各科位置，准确及时地完成本职工作，并做好相关记录</w:t>
            </w:r>
          </w:p>
        </w:tc>
        <w:tc>
          <w:tcPr>
            <w:tcW w:w="2635"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15分，如有态度生硬，工作不主动，不热情者，每发现一处</w:t>
            </w:r>
            <w:r>
              <w:rPr>
                <w:rFonts w:hint="eastAsia" w:ascii="宋体" w:hAnsi="宋体" w:eastAsia="宋体" w:cs="宋体"/>
                <w:kern w:val="0"/>
                <w:sz w:val="22"/>
                <w:szCs w:val="20"/>
                <w:lang w:eastAsia="zh-CN"/>
              </w:rPr>
              <w:t>扣</w:t>
            </w:r>
            <w:r>
              <w:rPr>
                <w:rFonts w:hint="eastAsia" w:ascii="宋体" w:hAnsi="宋体" w:eastAsia="宋体" w:cs="宋体"/>
                <w:kern w:val="0"/>
                <w:sz w:val="22"/>
                <w:szCs w:val="20"/>
              </w:rPr>
              <w:t>0.1-0.2分</w:t>
            </w:r>
          </w:p>
        </w:tc>
        <w:tc>
          <w:tcPr>
            <w:tcW w:w="127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eastAsia="宋体" w:cs="宋体"/>
                <w:kern w:val="2"/>
                <w:sz w:val="22"/>
                <w:szCs w:val="22"/>
              </w:rPr>
            </w:pPr>
          </w:p>
        </w:tc>
        <w:tc>
          <w:tcPr>
            <w:tcW w:w="1390"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04</w:t>
            </w:r>
          </w:p>
        </w:tc>
        <w:tc>
          <w:tcPr>
            <w:tcW w:w="14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工作纪律</w:t>
            </w:r>
          </w:p>
        </w:tc>
        <w:tc>
          <w:tcPr>
            <w:tcW w:w="297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kern w:val="2"/>
                <w:sz w:val="22"/>
                <w:szCs w:val="22"/>
              </w:rPr>
            </w:pPr>
            <w:r>
              <w:rPr>
                <w:rFonts w:hint="eastAsia" w:ascii="宋体" w:hAnsi="宋体" w:eastAsia="宋体" w:cs="宋体"/>
                <w:kern w:val="0"/>
                <w:sz w:val="22"/>
                <w:szCs w:val="20"/>
              </w:rPr>
              <w:t>必须遵守原理各项规章制度，坚守岗位，不漏岗，不脱岗，按运送规定时间开展工作</w:t>
            </w:r>
          </w:p>
        </w:tc>
        <w:tc>
          <w:tcPr>
            <w:tcW w:w="2635"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15分，如果有违反纪律现象，每发现一处扣0.2-0.5分</w:t>
            </w:r>
          </w:p>
        </w:tc>
        <w:tc>
          <w:tcPr>
            <w:tcW w:w="127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eastAsia="宋体" w:cs="宋体"/>
                <w:kern w:val="2"/>
                <w:sz w:val="22"/>
                <w:szCs w:val="22"/>
              </w:rPr>
            </w:pPr>
          </w:p>
        </w:tc>
        <w:tc>
          <w:tcPr>
            <w:tcW w:w="1390"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05</w:t>
            </w:r>
          </w:p>
        </w:tc>
        <w:tc>
          <w:tcPr>
            <w:tcW w:w="14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陪检病人（接送病人）</w:t>
            </w:r>
          </w:p>
        </w:tc>
        <w:tc>
          <w:tcPr>
            <w:tcW w:w="297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eastAsia="宋体" w:cs="宋体"/>
                <w:kern w:val="2"/>
                <w:sz w:val="22"/>
                <w:szCs w:val="22"/>
                <w:lang w:val="en-US" w:eastAsia="zh-CN"/>
              </w:rPr>
            </w:pPr>
            <w:r>
              <w:rPr>
                <w:rFonts w:hint="eastAsia" w:ascii="宋体" w:hAnsi="宋体" w:eastAsia="宋体" w:cs="宋体"/>
                <w:kern w:val="0"/>
                <w:sz w:val="22"/>
                <w:szCs w:val="20"/>
                <w:lang w:bidi="ar"/>
              </w:rPr>
              <w:t>以病人为中心，1、接病人应核对好病区、床号、姓名，并通知护理站，确定是否需要医护人员陪同后，经主班护士同意后，方可接走以病人；2、检查完毕并与病人所在病区护士交接完毕为标准</w:t>
            </w:r>
            <w:r>
              <w:rPr>
                <w:rFonts w:hint="eastAsia" w:ascii="宋体" w:hAnsi="宋体" w:eastAsia="宋体" w:cs="宋体"/>
                <w:kern w:val="0"/>
                <w:sz w:val="22"/>
                <w:szCs w:val="20"/>
                <w:lang w:val="en-US" w:eastAsia="zh-CN" w:bidi="ar"/>
              </w:rPr>
              <w:t>3、认真完成陪检病例的交接管理。</w:t>
            </w:r>
            <w:bookmarkStart w:id="1" w:name="_GoBack"/>
            <w:bookmarkEnd w:id="1"/>
          </w:p>
        </w:tc>
        <w:tc>
          <w:tcPr>
            <w:tcW w:w="2635"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eastAsia="宋体" w:cs="宋体"/>
                <w:kern w:val="2"/>
                <w:sz w:val="22"/>
                <w:szCs w:val="22"/>
              </w:rPr>
            </w:pPr>
            <w:r>
              <w:rPr>
                <w:rFonts w:hint="eastAsia" w:ascii="宋体" w:hAnsi="宋体" w:eastAsia="宋体" w:cs="宋体"/>
                <w:kern w:val="0"/>
                <w:sz w:val="22"/>
                <w:szCs w:val="20"/>
              </w:rPr>
              <w:t>40分，如接病人时没有核对病人信息，没有及时与护士站进行沟通，病人未检查完毕，陪检人员擅离职守，或者在检查完毕后未与病区护士交接，每发现一处扣0.5分</w:t>
            </w:r>
          </w:p>
        </w:tc>
        <w:tc>
          <w:tcPr>
            <w:tcW w:w="1272"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eastAsia="宋体" w:cs="宋体"/>
                <w:kern w:val="2"/>
                <w:sz w:val="22"/>
                <w:szCs w:val="22"/>
              </w:rPr>
            </w:pPr>
          </w:p>
        </w:tc>
        <w:tc>
          <w:tcPr>
            <w:tcW w:w="1390"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eastAsia="宋体" w:cs="宋体"/>
                <w:kern w:val="2"/>
                <w:sz w:val="22"/>
                <w:szCs w:val="22"/>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汉仪锐智W">
    <w:altName w:val="宋体"/>
    <w:panose1 w:val="00000000000000000000"/>
    <w:charset w:val="86"/>
    <w:family w:val="auto"/>
    <w:pitch w:val="default"/>
    <w:sig w:usb0="00000000" w:usb1="00000000" w:usb2="00000000" w:usb3="00000000" w:csb0="00040001" w:csb1="00000000"/>
  </w:font>
  <w:font w:name="方正小标宋简体">
    <w:altName w:val="Arial Unicode MS"/>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hNGNmZTg5MTcyYWVmNWI2NDU4MjFhODRlODIwNjYifQ=="/>
    <w:docVar w:name="KSO_WPS_MARK_KEY" w:val="4f86cbcb-83f3-4857-a526-873091c0c906"/>
  </w:docVars>
  <w:rsids>
    <w:rsidRoot w:val="004B5C02"/>
    <w:rsid w:val="004B5C02"/>
    <w:rsid w:val="00543955"/>
    <w:rsid w:val="00686E64"/>
    <w:rsid w:val="007B4970"/>
    <w:rsid w:val="007D7295"/>
    <w:rsid w:val="014F03EF"/>
    <w:rsid w:val="7E960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5"/>
    <w:semiHidden/>
    <w:unhideWhenUsed/>
    <w:qFormat/>
    <w:uiPriority w:val="9"/>
    <w:pPr>
      <w:keepNext/>
      <w:keepLines/>
      <w:spacing w:before="160" w:after="80"/>
      <w:outlineLvl w:val="2"/>
    </w:pPr>
    <w:rPr>
      <w:rFonts w:ascii="Cambria" w:hAnsi="Cambria" w:eastAsia="宋体" w:cs="宋体"/>
      <w:color w:val="366091"/>
      <w:sz w:val="32"/>
      <w:szCs w:val="32"/>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6"/>
    <w:semiHidden/>
    <w:unhideWhenUsed/>
    <w:qFormat/>
    <w:uiPriority w:val="99"/>
    <w:pPr>
      <w:jc w:val="left"/>
    </w:pPr>
    <w:rPr>
      <w:rFonts w:ascii="Times New Roman" w:hAnsi="Times New Roman" w:eastAsia="宋体" w:cs="Times New Roman"/>
      <w:szCs w:val="20"/>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17"/>
    <w:qFormat/>
    <w:uiPriority w:val="10"/>
    <w:pPr>
      <w:spacing w:before="240" w:after="60"/>
      <w:jc w:val="center"/>
      <w:outlineLvl w:val="0"/>
    </w:pPr>
    <w:rPr>
      <w:rFonts w:ascii="Cambria" w:hAnsi="Cambria" w:eastAsia="宋体" w:cs="Times New Roman"/>
      <w:b/>
      <w:bCs/>
      <w:sz w:val="32"/>
      <w:szCs w:val="32"/>
    </w:rPr>
  </w:style>
  <w:style w:type="table" w:styleId="8">
    <w:name w:val="Table Grid"/>
    <w:basedOn w:val="7"/>
    <w:qFormat/>
    <w:uiPriority w:val="5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FollowedHyperlink"/>
    <w:basedOn w:val="9"/>
    <w:semiHidden/>
    <w:unhideWhenUsed/>
    <w:qFormat/>
    <w:uiPriority w:val="99"/>
    <w:rPr>
      <w:color w:val="800080" w:themeColor="followedHyperlink"/>
      <w:u w:val="single"/>
      <w14:textFill>
        <w14:solidFill>
          <w14:schemeClr w14:val="folHlink"/>
        </w14:solidFill>
      </w14:textFill>
    </w:rPr>
  </w:style>
  <w:style w:type="character" w:styleId="11">
    <w:name w:val="Hyperlink"/>
    <w:semiHidden/>
    <w:unhideWhenUsed/>
    <w:qFormat/>
    <w:uiPriority w:val="99"/>
    <w:rPr>
      <w:color w:val="0000FF"/>
      <w:u w:val="single"/>
    </w:rPr>
  </w:style>
  <w:style w:type="character" w:styleId="12">
    <w:name w:val="annotation reference"/>
    <w:semiHidden/>
    <w:unhideWhenUsed/>
    <w:qFormat/>
    <w:uiPriority w:val="99"/>
    <w:rPr>
      <w:sz w:val="21"/>
      <w:szCs w:val="21"/>
    </w:rPr>
  </w:style>
  <w:style w:type="character" w:customStyle="1" w:styleId="13">
    <w:name w:val="页眉 Char"/>
    <w:basedOn w:val="9"/>
    <w:link w:val="5"/>
    <w:qFormat/>
    <w:uiPriority w:val="99"/>
    <w:rPr>
      <w:sz w:val="18"/>
      <w:szCs w:val="18"/>
    </w:rPr>
  </w:style>
  <w:style w:type="character" w:customStyle="1" w:styleId="14">
    <w:name w:val="页脚 Char"/>
    <w:basedOn w:val="9"/>
    <w:link w:val="4"/>
    <w:qFormat/>
    <w:uiPriority w:val="99"/>
    <w:rPr>
      <w:sz w:val="18"/>
      <w:szCs w:val="18"/>
    </w:rPr>
  </w:style>
  <w:style w:type="character" w:customStyle="1" w:styleId="15">
    <w:name w:val="标题 3 Char"/>
    <w:basedOn w:val="9"/>
    <w:link w:val="2"/>
    <w:semiHidden/>
    <w:qFormat/>
    <w:uiPriority w:val="9"/>
    <w:rPr>
      <w:rFonts w:ascii="Cambria" w:hAnsi="Cambria" w:eastAsia="宋体" w:cs="宋体"/>
      <w:color w:val="366091"/>
      <w:sz w:val="32"/>
      <w:szCs w:val="32"/>
    </w:rPr>
  </w:style>
  <w:style w:type="character" w:customStyle="1" w:styleId="16">
    <w:name w:val="批注文字 Char"/>
    <w:basedOn w:val="9"/>
    <w:link w:val="3"/>
    <w:semiHidden/>
    <w:qFormat/>
    <w:uiPriority w:val="99"/>
    <w:rPr>
      <w:rFonts w:ascii="Times New Roman" w:hAnsi="Times New Roman" w:eastAsia="宋体" w:cs="Times New Roman"/>
      <w:szCs w:val="20"/>
    </w:rPr>
  </w:style>
  <w:style w:type="character" w:customStyle="1" w:styleId="17">
    <w:name w:val="标题 Char"/>
    <w:basedOn w:val="9"/>
    <w:link w:val="6"/>
    <w:qFormat/>
    <w:uiPriority w:val="10"/>
    <w:rPr>
      <w:rFonts w:ascii="Cambria" w:hAnsi="Cambria" w:eastAsia="宋体" w:cs="Times New Roman"/>
      <w:b/>
      <w:bCs/>
      <w:sz w:val="32"/>
      <w:szCs w:val="32"/>
    </w:rPr>
  </w:style>
  <w:style w:type="character" w:customStyle="1" w:styleId="18">
    <w:name w:val="列出段落 Char"/>
    <w:link w:val="19"/>
    <w:qFormat/>
    <w:locked/>
    <w:uiPriority w:val="34"/>
    <w:rPr>
      <w:rFonts w:ascii="Times New Roman" w:hAnsi="Times New Roman" w:cs="Times New Roman"/>
    </w:rPr>
  </w:style>
  <w:style w:type="paragraph" w:styleId="19">
    <w:name w:val="List Paragraph"/>
    <w:basedOn w:val="1"/>
    <w:link w:val="18"/>
    <w:qFormat/>
    <w:uiPriority w:val="34"/>
    <w:pPr>
      <w:ind w:firstLine="420" w:firstLineChars="200"/>
    </w:pPr>
    <w:rPr>
      <w:rFonts w:ascii="Times New Roman" w:hAnsi="Times New Roman" w:cs="Times New Roman"/>
    </w:rPr>
  </w:style>
  <w:style w:type="paragraph" w:customStyle="1" w:styleId="20">
    <w:name w:val="列出段落11"/>
    <w:basedOn w:val="1"/>
    <w:qFormat/>
    <w:uiPriority w:val="34"/>
    <w:pPr>
      <w:widowControl/>
      <w:spacing w:before="40" w:after="160"/>
      <w:ind w:firstLine="420" w:firstLineChars="200"/>
      <w:jc w:val="left"/>
    </w:pPr>
    <w:rPr>
      <w:rFonts w:ascii="等线" w:hAnsi="等线" w:eastAsia="微软雅黑" w:cs="Times New Roman"/>
      <w:color w:val="595959"/>
      <w:kern w:val="20"/>
      <w:lang w:val="zh-CN"/>
    </w:rPr>
  </w:style>
  <w:style w:type="paragraph" w:customStyle="1" w:styleId="21">
    <w:name w:val="List Paragraph1"/>
    <w:basedOn w:val="1"/>
    <w:qFormat/>
    <w:uiPriority w:val="0"/>
    <w:pPr>
      <w:ind w:firstLine="420" w:firstLineChars="200"/>
    </w:pPr>
    <w:rPr>
      <w:rFonts w:ascii="Calibri" w:hAnsi="Calibri"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19</Pages>
  <Words>9699</Words>
  <Characters>9979</Characters>
  <Lines>113</Lines>
  <Paragraphs>31</Paragraphs>
  <TotalTime>2</TotalTime>
  <ScaleCrop>false</ScaleCrop>
  <LinksUpToDate>false</LinksUpToDate>
  <CharactersWithSpaces>14959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2024-10-08T09:27:00Z</dcterms:created>
  <dc:creator>admin</dc:creator>
  <cp:lastModifiedBy>大圣归来</cp:lastModifiedBy>
  <dcterms:modified xsi:type="dcterms:W3CDTF">2024-10-17T01:01:19Z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BDE99F5B58874BF89D9DE5DFA2D0867F_12</vt:lpwstr>
  </property>
</Properties>
</file>